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7D668D"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370D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255B2" w:rsidRDefault="00E255B2" w:rsidP="00E255B2">
      <w:pPr>
        <w:jc w:val="center"/>
        <w:rPr>
          <w:b/>
        </w:rPr>
      </w:pPr>
      <w:r>
        <w:rPr>
          <w:b/>
        </w:rPr>
        <w:t>о возвращении заявления</w:t>
      </w:r>
    </w:p>
    <w:p w:rsidR="00E255B2" w:rsidRPr="00D57ABF" w:rsidRDefault="00E255B2" w:rsidP="00E255B2">
      <w:pPr>
        <w:jc w:val="center"/>
        <w:rPr>
          <w:b/>
        </w:rPr>
      </w:pPr>
    </w:p>
    <w:p w:rsidR="00396531" w:rsidRPr="00D57ABF" w:rsidRDefault="00E255B2" w:rsidP="00E255B2">
      <w:pPr>
        <w:ind w:left="-540"/>
        <w:rPr>
          <w:b/>
        </w:rPr>
      </w:pPr>
      <w:r w:rsidRPr="00D57ABF">
        <w:rPr>
          <w:b/>
        </w:rPr>
        <w:t xml:space="preserve">        </w:t>
      </w: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96531" w:rsidRPr="00F9148F" w:rsidTr="00396531">
        <w:trPr>
          <w:trHeight w:val="259"/>
        </w:trPr>
        <w:tc>
          <w:tcPr>
            <w:tcW w:w="4952" w:type="dxa"/>
            <w:gridSpan w:val="7"/>
          </w:tcPr>
          <w:p w:rsidR="00396531" w:rsidRPr="00F9148F" w:rsidRDefault="00396531" w:rsidP="00970929">
            <w:pPr>
              <w:rPr>
                <w:rFonts w:eastAsia="Calibri"/>
                <w:b/>
                <w:bCs/>
                <w:sz w:val="20"/>
                <w:szCs w:val="20"/>
              </w:rPr>
            </w:pPr>
            <w:r w:rsidRPr="00F9148F">
              <w:rPr>
                <w:rFonts w:eastAsia="Calibri"/>
                <w:b/>
                <w:sz w:val="20"/>
                <w:szCs w:val="20"/>
              </w:rPr>
              <w:t>«</w:t>
            </w:r>
            <w:r w:rsidRPr="00F9148F">
              <w:rPr>
                <w:rFonts w:eastAsia="Calibri"/>
                <w:b/>
                <w:sz w:val="20"/>
                <w:szCs w:val="20"/>
                <w:u w:val="single"/>
              </w:rPr>
              <w:t xml:space="preserve">   </w:t>
            </w:r>
            <w:r w:rsidR="00970929">
              <w:rPr>
                <w:rFonts w:eastAsia="Calibri"/>
                <w:b/>
                <w:sz w:val="20"/>
                <w:szCs w:val="20"/>
                <w:u w:val="single"/>
              </w:rPr>
              <w:t>6</w:t>
            </w:r>
            <w:r w:rsidRPr="00F9148F">
              <w:rPr>
                <w:rFonts w:eastAsia="Calibri"/>
                <w:b/>
                <w:sz w:val="20"/>
                <w:szCs w:val="20"/>
                <w:u w:val="single"/>
              </w:rPr>
              <w:t xml:space="preserve">   </w:t>
            </w:r>
            <w:r w:rsidRPr="00F9148F">
              <w:rPr>
                <w:rFonts w:eastAsia="Calibri"/>
                <w:b/>
                <w:sz w:val="20"/>
                <w:szCs w:val="20"/>
              </w:rPr>
              <w:t>»</w:t>
            </w:r>
            <w:r w:rsidRPr="00F9148F">
              <w:rPr>
                <w:rFonts w:eastAsia="Calibri"/>
                <w:b/>
                <w:sz w:val="20"/>
                <w:szCs w:val="20"/>
                <w:u w:val="single"/>
              </w:rPr>
              <w:t xml:space="preserve">     </w:t>
            </w:r>
            <w:r w:rsidR="00970929">
              <w:rPr>
                <w:rFonts w:eastAsia="Calibri"/>
                <w:b/>
                <w:sz w:val="20"/>
                <w:szCs w:val="20"/>
                <w:u w:val="single"/>
              </w:rPr>
              <w:t xml:space="preserve"> июня </w:t>
            </w:r>
            <w:r w:rsidRPr="00F9148F">
              <w:rPr>
                <w:rFonts w:eastAsia="Calibri"/>
                <w:b/>
                <w:sz w:val="20"/>
                <w:szCs w:val="20"/>
                <w:u w:val="single"/>
              </w:rPr>
              <w:t xml:space="preserve">      201</w:t>
            </w:r>
            <w:r w:rsidR="00970929">
              <w:rPr>
                <w:rFonts w:eastAsia="Calibri"/>
                <w:b/>
                <w:sz w:val="20"/>
                <w:szCs w:val="20"/>
                <w:u w:val="single"/>
              </w:rPr>
              <w:t>9</w:t>
            </w:r>
            <w:r w:rsidRPr="00F9148F">
              <w:rPr>
                <w:rFonts w:eastAsia="Calibri"/>
                <w:b/>
                <w:sz w:val="20"/>
                <w:szCs w:val="20"/>
                <w:u w:val="single"/>
              </w:rPr>
              <w:t xml:space="preserve"> г. </w:t>
            </w:r>
          </w:p>
        </w:tc>
        <w:tc>
          <w:tcPr>
            <w:tcW w:w="4971" w:type="dxa"/>
            <w:gridSpan w:val="3"/>
          </w:tcPr>
          <w:p w:rsidR="00396531" w:rsidRPr="00F9148F" w:rsidRDefault="00396531" w:rsidP="00970929">
            <w:pPr>
              <w:rPr>
                <w:rFonts w:eastAsia="Calibri"/>
                <w:b/>
                <w:bCs/>
                <w:sz w:val="20"/>
                <w:szCs w:val="20"/>
              </w:rPr>
            </w:pPr>
            <w:r w:rsidRPr="00F9148F">
              <w:rPr>
                <w:rFonts w:eastAsia="Calibri"/>
                <w:b/>
                <w:bCs/>
                <w:sz w:val="20"/>
                <w:szCs w:val="20"/>
              </w:rPr>
              <w:t xml:space="preserve">                                      Дело </w:t>
            </w:r>
            <w:r w:rsidRPr="00F9148F">
              <w:rPr>
                <w:rFonts w:eastAsia="Calibri"/>
                <w:b/>
                <w:sz w:val="20"/>
                <w:szCs w:val="20"/>
              </w:rPr>
              <w:t xml:space="preserve">№  </w:t>
            </w:r>
            <w:r w:rsidRPr="00F9148F">
              <w:rPr>
                <w:rFonts w:eastAsia="Calibri"/>
                <w:b/>
                <w:sz w:val="20"/>
                <w:szCs w:val="20"/>
                <w:u w:val="single"/>
              </w:rPr>
              <w:t xml:space="preserve">  </w:t>
            </w:r>
            <w:r w:rsidR="00970929">
              <w:rPr>
                <w:rFonts w:eastAsia="Calibri"/>
                <w:b/>
                <w:sz w:val="20"/>
                <w:szCs w:val="20"/>
                <w:u w:val="single"/>
              </w:rPr>
              <w:t>327</w:t>
            </w:r>
            <w:r w:rsidRPr="00F9148F">
              <w:rPr>
                <w:rFonts w:eastAsia="Calibri"/>
                <w:b/>
                <w:sz w:val="20"/>
                <w:szCs w:val="20"/>
                <w:u w:val="single"/>
              </w:rPr>
              <w:t>/1</w:t>
            </w:r>
            <w:r w:rsidR="00970929">
              <w:rPr>
                <w:rFonts w:eastAsia="Calibri"/>
                <w:b/>
                <w:sz w:val="20"/>
                <w:szCs w:val="20"/>
                <w:u w:val="single"/>
              </w:rPr>
              <w:t>9</w:t>
            </w:r>
            <w:r w:rsidRPr="00F9148F">
              <w:rPr>
                <w:rFonts w:eastAsia="Calibri"/>
                <w:b/>
                <w:sz w:val="20"/>
                <w:szCs w:val="20"/>
                <w:u w:val="single"/>
              </w:rPr>
              <w:t xml:space="preserve">-06     </w:t>
            </w:r>
          </w:p>
        </w:tc>
      </w:tr>
      <w:tr w:rsidR="00396531" w:rsidRPr="001823B7" w:rsidTr="00396531">
        <w:tc>
          <w:tcPr>
            <w:tcW w:w="1199" w:type="dxa"/>
          </w:tcPr>
          <w:p w:rsidR="00396531" w:rsidRPr="001823B7" w:rsidRDefault="00396531" w:rsidP="00396531">
            <w:pPr>
              <w:rPr>
                <w:rFonts w:eastAsia="Calibri"/>
                <w:b/>
                <w:bCs/>
                <w:sz w:val="20"/>
                <w:szCs w:val="20"/>
              </w:rPr>
            </w:pPr>
          </w:p>
        </w:tc>
        <w:tc>
          <w:tcPr>
            <w:tcW w:w="1418" w:type="dxa"/>
            <w:gridSpan w:val="4"/>
          </w:tcPr>
          <w:p w:rsidR="00396531" w:rsidRPr="001823B7" w:rsidRDefault="00396531" w:rsidP="00396531">
            <w:pPr>
              <w:rPr>
                <w:rFonts w:eastAsia="Calibri"/>
                <w:b/>
                <w:bCs/>
                <w:sz w:val="20"/>
                <w:szCs w:val="20"/>
              </w:rPr>
            </w:pPr>
          </w:p>
        </w:tc>
        <w:tc>
          <w:tcPr>
            <w:tcW w:w="838" w:type="dxa"/>
          </w:tcPr>
          <w:p w:rsidR="00396531" w:rsidRPr="001823B7" w:rsidRDefault="00396531" w:rsidP="00396531">
            <w:pPr>
              <w:rPr>
                <w:rFonts w:eastAsia="Calibri"/>
                <w:b/>
                <w:bCs/>
                <w:sz w:val="20"/>
                <w:szCs w:val="20"/>
              </w:rPr>
            </w:pPr>
          </w:p>
        </w:tc>
        <w:tc>
          <w:tcPr>
            <w:tcW w:w="3577" w:type="dxa"/>
            <w:gridSpan w:val="2"/>
          </w:tcPr>
          <w:p w:rsidR="00396531" w:rsidRPr="001823B7" w:rsidRDefault="00396531" w:rsidP="00396531">
            <w:pPr>
              <w:tabs>
                <w:tab w:val="center" w:pos="1805"/>
              </w:tabs>
              <w:jc w:val="center"/>
              <w:rPr>
                <w:rFonts w:eastAsia="Calibri"/>
                <w:bCs/>
                <w:sz w:val="20"/>
                <w:szCs w:val="20"/>
              </w:rPr>
            </w:pPr>
          </w:p>
        </w:tc>
        <w:tc>
          <w:tcPr>
            <w:tcW w:w="2891" w:type="dxa"/>
            <w:gridSpan w:val="2"/>
          </w:tcPr>
          <w:p w:rsidR="00396531" w:rsidRPr="001823B7" w:rsidRDefault="00396531" w:rsidP="00396531">
            <w:pPr>
              <w:rPr>
                <w:rFonts w:eastAsia="Calibri"/>
                <w:b/>
                <w:bCs/>
                <w:sz w:val="20"/>
                <w:szCs w:val="20"/>
              </w:rPr>
            </w:pPr>
          </w:p>
        </w:tc>
      </w:tr>
      <w:tr w:rsidR="00396531" w:rsidRPr="001823B7" w:rsidTr="00396531">
        <w:tc>
          <w:tcPr>
            <w:tcW w:w="1985" w:type="dxa"/>
            <w:gridSpan w:val="2"/>
          </w:tcPr>
          <w:p w:rsidR="00396531" w:rsidRPr="001823B7" w:rsidRDefault="00396531" w:rsidP="00396531">
            <w:pPr>
              <w:rPr>
                <w:rFonts w:eastAsia="Calibri"/>
                <w:b/>
                <w:bCs/>
                <w:sz w:val="20"/>
                <w:szCs w:val="20"/>
              </w:rPr>
            </w:pPr>
            <w:r w:rsidRPr="001823B7">
              <w:rPr>
                <w:rFonts w:eastAsia="Calibri"/>
                <w:bCs/>
                <w:sz w:val="20"/>
                <w:szCs w:val="20"/>
              </w:rPr>
              <w:t>г. Тирасполь</w:t>
            </w:r>
          </w:p>
        </w:tc>
        <w:tc>
          <w:tcPr>
            <w:tcW w:w="283" w:type="dxa"/>
          </w:tcPr>
          <w:p w:rsidR="00396531" w:rsidRPr="001823B7" w:rsidRDefault="00396531" w:rsidP="00396531">
            <w:pPr>
              <w:rPr>
                <w:rFonts w:eastAsia="Calibri"/>
                <w:b/>
                <w:bCs/>
                <w:sz w:val="20"/>
                <w:szCs w:val="20"/>
              </w:rPr>
            </w:pPr>
          </w:p>
        </w:tc>
        <w:tc>
          <w:tcPr>
            <w:tcW w:w="284" w:type="dxa"/>
          </w:tcPr>
          <w:p w:rsidR="00396531" w:rsidRPr="001823B7" w:rsidRDefault="00396531" w:rsidP="00396531">
            <w:pPr>
              <w:jc w:val="center"/>
              <w:rPr>
                <w:rFonts w:eastAsia="Calibri"/>
                <w:b/>
                <w:bCs/>
                <w:sz w:val="20"/>
                <w:szCs w:val="20"/>
              </w:rPr>
            </w:pPr>
          </w:p>
        </w:tc>
        <w:tc>
          <w:tcPr>
            <w:tcW w:w="4587" w:type="dxa"/>
            <w:gridSpan w:val="5"/>
          </w:tcPr>
          <w:p w:rsidR="00396531" w:rsidRPr="001823B7" w:rsidRDefault="00396531" w:rsidP="00396531">
            <w:pPr>
              <w:jc w:val="center"/>
              <w:rPr>
                <w:rFonts w:eastAsia="Calibri"/>
                <w:b/>
                <w:bCs/>
                <w:sz w:val="20"/>
                <w:szCs w:val="20"/>
              </w:rPr>
            </w:pPr>
          </w:p>
        </w:tc>
        <w:tc>
          <w:tcPr>
            <w:tcW w:w="2784" w:type="dxa"/>
          </w:tcPr>
          <w:p w:rsidR="00396531" w:rsidRPr="001823B7" w:rsidRDefault="00396531" w:rsidP="00396531">
            <w:pPr>
              <w:rPr>
                <w:rFonts w:eastAsia="Calibri"/>
                <w:b/>
                <w:bCs/>
                <w:sz w:val="20"/>
                <w:szCs w:val="20"/>
              </w:rPr>
            </w:pPr>
          </w:p>
        </w:tc>
      </w:tr>
    </w:tbl>
    <w:p w:rsidR="00E255B2" w:rsidRPr="00D57ABF" w:rsidRDefault="00E255B2" w:rsidP="00E255B2">
      <w:pPr>
        <w:ind w:left="-540"/>
        <w:rPr>
          <w:b/>
        </w:rPr>
      </w:pPr>
      <w:r w:rsidRPr="00D57ABF">
        <w:rPr>
          <w:b/>
        </w:rPr>
        <w:t xml:space="preserve">  </w:t>
      </w:r>
    </w:p>
    <w:p w:rsidR="003267ED" w:rsidRPr="004C71DD" w:rsidRDefault="003267ED" w:rsidP="003267ED">
      <w:pPr>
        <w:ind w:firstLine="720"/>
        <w:jc w:val="both"/>
      </w:pPr>
      <w:proofErr w:type="gramStart"/>
      <w:r w:rsidRPr="004C71DD">
        <w:t xml:space="preserve">Арбитражный суд Приднестровской Молдавской Республики в составе судьи              </w:t>
      </w:r>
      <w:r w:rsidR="000251D6" w:rsidRPr="004C71DD">
        <w:br/>
      </w:r>
      <w:r w:rsidR="00970929" w:rsidRPr="004C71DD">
        <w:t xml:space="preserve">Т.И. </w:t>
      </w:r>
      <w:proofErr w:type="spellStart"/>
      <w:r w:rsidR="00970929" w:rsidRPr="004C71DD">
        <w:t>Цыганаш</w:t>
      </w:r>
      <w:proofErr w:type="spellEnd"/>
      <w:r w:rsidR="00970929" w:rsidRPr="004C71DD">
        <w:t xml:space="preserve">, рассматривая вопрос о принятии заявления общества с ограниченной ответственностью «Плодородие» (г. Григориополь, ул. </w:t>
      </w:r>
      <w:proofErr w:type="spellStart"/>
      <w:r w:rsidR="00970929" w:rsidRPr="004C71DD">
        <w:t>Байдукова</w:t>
      </w:r>
      <w:proofErr w:type="spellEnd"/>
      <w:r w:rsidR="00970929" w:rsidRPr="004C71DD">
        <w:t xml:space="preserve"> д.69 «б») к Министерству сельского хозяйства и природных ресурсов Приднестровской Молдавской Республики (г. Тирасполь, ул. Юности, 58/3) о признании незаконным решения, выраженного в письме № 01-28/1838 от 14 мая 2019 года</w:t>
      </w:r>
      <w:proofErr w:type="gramEnd"/>
    </w:p>
    <w:p w:rsidR="003267ED" w:rsidRPr="004C71DD" w:rsidRDefault="003267ED" w:rsidP="003267ED">
      <w:pPr>
        <w:ind w:firstLine="720"/>
        <w:jc w:val="center"/>
        <w:rPr>
          <w:b/>
        </w:rPr>
      </w:pPr>
    </w:p>
    <w:p w:rsidR="003267ED" w:rsidRDefault="003267ED" w:rsidP="003267ED">
      <w:pPr>
        <w:ind w:firstLine="720"/>
        <w:jc w:val="center"/>
        <w:outlineLvl w:val="0"/>
        <w:rPr>
          <w:b/>
        </w:rPr>
      </w:pPr>
      <w:r w:rsidRPr="004C71DD">
        <w:rPr>
          <w:b/>
        </w:rPr>
        <w:t>У С Т А Н О В И Л:</w:t>
      </w:r>
    </w:p>
    <w:p w:rsidR="004C71DD" w:rsidRPr="004C71DD" w:rsidRDefault="004C71DD" w:rsidP="003267ED">
      <w:pPr>
        <w:ind w:firstLine="720"/>
        <w:jc w:val="center"/>
        <w:outlineLvl w:val="0"/>
        <w:rPr>
          <w:b/>
        </w:rPr>
      </w:pPr>
    </w:p>
    <w:p w:rsidR="003267ED" w:rsidRPr="004C71DD" w:rsidRDefault="003267ED" w:rsidP="003267ED">
      <w:pPr>
        <w:pStyle w:val="ConsPlusNormal"/>
        <w:ind w:firstLine="709"/>
        <w:jc w:val="both"/>
        <w:rPr>
          <w:rFonts w:ascii="Times New Roman" w:hAnsi="Times New Roman" w:cs="Times New Roman"/>
          <w:sz w:val="24"/>
          <w:szCs w:val="24"/>
        </w:rPr>
      </w:pPr>
      <w:r w:rsidRPr="004C71DD">
        <w:rPr>
          <w:rFonts w:ascii="Times New Roman" w:hAnsi="Times New Roman" w:cs="Times New Roman"/>
          <w:sz w:val="24"/>
          <w:szCs w:val="24"/>
        </w:rPr>
        <w:t xml:space="preserve">До вынесения судом определения </w:t>
      </w:r>
      <w:r w:rsidR="004C71DD" w:rsidRPr="004C71DD">
        <w:rPr>
          <w:rFonts w:ascii="Times New Roman" w:hAnsi="Times New Roman" w:cs="Times New Roman"/>
          <w:sz w:val="24"/>
          <w:szCs w:val="24"/>
        </w:rPr>
        <w:t>о принятии заявления к производству</w:t>
      </w:r>
      <w:r w:rsidR="00970929" w:rsidRPr="004C71DD">
        <w:rPr>
          <w:rFonts w:ascii="Times New Roman" w:hAnsi="Times New Roman" w:cs="Times New Roman"/>
          <w:sz w:val="24"/>
          <w:szCs w:val="24"/>
        </w:rPr>
        <w:t xml:space="preserve"> 3 июня 2019 года </w:t>
      </w:r>
      <w:r w:rsidR="004C71DD">
        <w:rPr>
          <w:rFonts w:ascii="Times New Roman" w:hAnsi="Times New Roman" w:cs="Times New Roman"/>
          <w:sz w:val="24"/>
          <w:szCs w:val="24"/>
        </w:rPr>
        <w:t xml:space="preserve">в суд </w:t>
      </w:r>
      <w:r w:rsidR="00970929" w:rsidRPr="004C71DD">
        <w:rPr>
          <w:rFonts w:ascii="Times New Roman" w:hAnsi="Times New Roman" w:cs="Times New Roman"/>
          <w:sz w:val="24"/>
          <w:szCs w:val="24"/>
        </w:rPr>
        <w:t>поступило заявление о возвращении заявления</w:t>
      </w:r>
      <w:r w:rsidRPr="004C71DD">
        <w:rPr>
          <w:rFonts w:ascii="Times New Roman" w:hAnsi="Times New Roman" w:cs="Times New Roman"/>
          <w:sz w:val="24"/>
          <w:szCs w:val="24"/>
        </w:rPr>
        <w:t>. Данное обстоятельство в силу подпункта в) пункта 1 статьи 97 Арбитражного процессуального кодекса Приднестровской Молдавской Республики является основанием для возвращения заявления и приложенных к нему документов.</w:t>
      </w:r>
      <w:r w:rsidR="00970929" w:rsidRPr="004C71DD">
        <w:rPr>
          <w:rFonts w:ascii="Times New Roman" w:hAnsi="Times New Roman" w:cs="Times New Roman"/>
          <w:sz w:val="24"/>
          <w:szCs w:val="24"/>
        </w:rPr>
        <w:t xml:space="preserve"> </w:t>
      </w:r>
      <w:r w:rsidR="004C71DD" w:rsidRPr="004C71DD">
        <w:rPr>
          <w:rFonts w:ascii="Times New Roman" w:hAnsi="Times New Roman" w:cs="Times New Roman"/>
          <w:sz w:val="24"/>
          <w:szCs w:val="24"/>
        </w:rPr>
        <w:t>Однако</w:t>
      </w:r>
      <w:r w:rsidR="00970929" w:rsidRPr="004C71DD">
        <w:rPr>
          <w:rFonts w:ascii="Times New Roman" w:hAnsi="Times New Roman" w:cs="Times New Roman"/>
          <w:sz w:val="24"/>
          <w:szCs w:val="24"/>
        </w:rPr>
        <w:t xml:space="preserve"> достоверно установить факт направления заявления о возвращении заявления от имени ООО «Плодородие» суду не представляется возможным, поскольку заявление выполнено рукописно на чистом листе формата А</w:t>
      </w:r>
      <w:proofErr w:type="gramStart"/>
      <w:r w:rsidR="00970929" w:rsidRPr="004C71DD">
        <w:rPr>
          <w:rFonts w:ascii="Times New Roman" w:hAnsi="Times New Roman" w:cs="Times New Roman"/>
          <w:sz w:val="24"/>
          <w:szCs w:val="24"/>
        </w:rPr>
        <w:t>4</w:t>
      </w:r>
      <w:proofErr w:type="gramEnd"/>
      <w:r w:rsidR="00970929" w:rsidRPr="004C71DD">
        <w:rPr>
          <w:rFonts w:ascii="Times New Roman" w:hAnsi="Times New Roman" w:cs="Times New Roman"/>
          <w:sz w:val="24"/>
          <w:szCs w:val="24"/>
        </w:rPr>
        <w:t>, не содержит реквизитов или каких-либо иных указаний на принадлежность ООО «Плодородие», не скреплено печатью организации.</w:t>
      </w:r>
    </w:p>
    <w:p w:rsidR="004C71DD" w:rsidRPr="004C71DD" w:rsidRDefault="004C71DD" w:rsidP="004C71DD">
      <w:pPr>
        <w:pStyle w:val="ConsPlusNormal"/>
        <w:ind w:firstLine="709"/>
        <w:jc w:val="both"/>
        <w:rPr>
          <w:rFonts w:ascii="Times New Roman" w:hAnsi="Times New Roman" w:cs="Times New Roman"/>
          <w:sz w:val="24"/>
          <w:szCs w:val="24"/>
        </w:rPr>
      </w:pPr>
      <w:r w:rsidRPr="004C71DD">
        <w:rPr>
          <w:rFonts w:ascii="Times New Roman" w:hAnsi="Times New Roman" w:cs="Times New Roman"/>
          <w:sz w:val="24"/>
          <w:szCs w:val="24"/>
        </w:rPr>
        <w:t>Между тем у суда имеются самостоятельные основания для возвращения заявления ООО «Плод</w:t>
      </w:r>
      <w:r>
        <w:rPr>
          <w:rFonts w:ascii="Times New Roman" w:hAnsi="Times New Roman" w:cs="Times New Roman"/>
          <w:sz w:val="24"/>
          <w:szCs w:val="24"/>
        </w:rPr>
        <w:t>о</w:t>
      </w:r>
      <w:r w:rsidRPr="004C71DD">
        <w:rPr>
          <w:rFonts w:ascii="Times New Roman" w:hAnsi="Times New Roman" w:cs="Times New Roman"/>
          <w:sz w:val="24"/>
          <w:szCs w:val="24"/>
        </w:rPr>
        <w:t xml:space="preserve">родие». Определением Арбитражного суда от 28 мая 2019 года заявление оставлено без движения, заявителю предложено в срок до 6 июня 2019 года устранить выявленные нарушения. </w:t>
      </w:r>
    </w:p>
    <w:p w:rsidR="004C71DD" w:rsidRPr="004C71DD" w:rsidRDefault="004C71DD" w:rsidP="004C71DD">
      <w:pPr>
        <w:ind w:firstLine="567"/>
        <w:jc w:val="both"/>
      </w:pPr>
      <w:r w:rsidRPr="004C71DD">
        <w:t>В адрес суда 31 мая 2019 года поступило «Дополнение к исковому заявлению» (исх. № 05-16). Иные документы, заявления в срок до 6 июня 2019 года от заявителя (уполномоченных им лиц) в суд не поступали.</w:t>
      </w:r>
    </w:p>
    <w:p w:rsidR="004C71DD" w:rsidRPr="004C71DD" w:rsidRDefault="004C71DD" w:rsidP="004C71DD">
      <w:pPr>
        <w:ind w:firstLine="708"/>
        <w:jc w:val="both"/>
      </w:pPr>
      <w:r w:rsidRPr="004C71DD">
        <w:t>Ознакомившись с содержанием письма, суд приходит к выводу о том, что заявителем не выполнены требования, изложенные в определении суда от 28 мая 2019 года по делу № 327/19-06 об оставлении заявления без движения</w:t>
      </w:r>
      <w:r w:rsidR="00D43A96">
        <w:t>. А именно заявителем не выполнено указание о</w:t>
      </w:r>
      <w:r w:rsidRPr="004C71DD">
        <w:t xml:space="preserve"> предоставлени</w:t>
      </w:r>
      <w:r w:rsidR="00D43A96">
        <w:t>и</w:t>
      </w:r>
      <w:r w:rsidRPr="004C71DD">
        <w:t xml:space="preserve"> суду надлежащим образом заверенных копий, идентичность которых удостоверена нотариально либо заверена подписью компетентного должностного лица, от которого исходит соответствующий документ.</w:t>
      </w:r>
    </w:p>
    <w:p w:rsidR="004C71DD" w:rsidRPr="004C71DD" w:rsidRDefault="004C71DD" w:rsidP="004C71DD">
      <w:pPr>
        <w:pStyle w:val="ConsPlusNormal"/>
        <w:ind w:firstLine="709"/>
        <w:jc w:val="both"/>
        <w:rPr>
          <w:rFonts w:ascii="Times New Roman" w:hAnsi="Times New Roman" w:cs="Times New Roman"/>
          <w:sz w:val="24"/>
          <w:szCs w:val="24"/>
        </w:rPr>
      </w:pPr>
      <w:r w:rsidRPr="004C71DD">
        <w:rPr>
          <w:rFonts w:ascii="Times New Roman" w:hAnsi="Times New Roman" w:cs="Times New Roman"/>
          <w:sz w:val="24"/>
          <w:szCs w:val="24"/>
        </w:rPr>
        <w:t>Принимая во внимание, что заявителем не устранены обстоятельства, послужившие основани</w:t>
      </w:r>
      <w:r w:rsidR="00D43A96">
        <w:rPr>
          <w:rFonts w:ascii="Times New Roman" w:hAnsi="Times New Roman" w:cs="Times New Roman"/>
          <w:sz w:val="24"/>
          <w:szCs w:val="24"/>
        </w:rPr>
        <w:t>ем</w:t>
      </w:r>
      <w:r w:rsidRPr="004C71DD">
        <w:rPr>
          <w:rFonts w:ascii="Times New Roman" w:hAnsi="Times New Roman" w:cs="Times New Roman"/>
          <w:sz w:val="24"/>
          <w:szCs w:val="24"/>
        </w:rPr>
        <w:t xml:space="preserve"> для оставления заявления без движения, в срок, установленный </w:t>
      </w:r>
      <w:r w:rsidRPr="004C71DD">
        <w:rPr>
          <w:rFonts w:ascii="Times New Roman" w:hAnsi="Times New Roman" w:cs="Times New Roman"/>
          <w:sz w:val="24"/>
          <w:szCs w:val="24"/>
        </w:rPr>
        <w:lastRenderedPageBreak/>
        <w:t xml:space="preserve">в определении суда, Арбитражный суд, руководствуясь подпунктом г) пункта 1 и пунктами 2, 3, 4 статьи 97, статьей 128 Арбитражного процессуального кодекса Приднестровской Молдавской Республики, Арбитражный суд Приднестровской Молдавской Республики </w:t>
      </w:r>
    </w:p>
    <w:p w:rsidR="004C71DD" w:rsidRPr="004C71DD" w:rsidRDefault="004C71DD" w:rsidP="004C71DD">
      <w:pPr>
        <w:ind w:firstLine="720"/>
        <w:jc w:val="center"/>
        <w:rPr>
          <w:b/>
        </w:rPr>
      </w:pPr>
    </w:p>
    <w:p w:rsidR="004C71DD" w:rsidRPr="004C71DD" w:rsidRDefault="004C71DD" w:rsidP="004C71DD">
      <w:pPr>
        <w:ind w:firstLine="720"/>
        <w:jc w:val="center"/>
        <w:outlineLvl w:val="0"/>
        <w:rPr>
          <w:b/>
        </w:rPr>
      </w:pPr>
      <w:r w:rsidRPr="004C71DD">
        <w:rPr>
          <w:b/>
        </w:rPr>
        <w:t xml:space="preserve">О </w:t>
      </w:r>
      <w:proofErr w:type="gramStart"/>
      <w:r w:rsidRPr="004C71DD">
        <w:rPr>
          <w:b/>
        </w:rPr>
        <w:t>П</w:t>
      </w:r>
      <w:proofErr w:type="gramEnd"/>
      <w:r w:rsidRPr="004C71DD">
        <w:rPr>
          <w:b/>
        </w:rPr>
        <w:t xml:space="preserve"> Р Е Д Е Л И Л:</w:t>
      </w:r>
    </w:p>
    <w:p w:rsidR="004C71DD" w:rsidRPr="004C71DD" w:rsidRDefault="004C71DD" w:rsidP="004C71DD">
      <w:pPr>
        <w:ind w:firstLine="720"/>
        <w:jc w:val="center"/>
        <w:rPr>
          <w:b/>
        </w:rPr>
      </w:pPr>
    </w:p>
    <w:p w:rsidR="004C71DD" w:rsidRPr="004C71DD" w:rsidRDefault="004C71DD" w:rsidP="004C71DD">
      <w:pPr>
        <w:ind w:firstLine="720"/>
        <w:jc w:val="both"/>
      </w:pPr>
      <w:r w:rsidRPr="004C71DD">
        <w:t>1. Возвратить обществу с ограниченной ответственностью «Плодородие» заявление и приложенные к нему документы.</w:t>
      </w:r>
    </w:p>
    <w:p w:rsidR="004C71DD" w:rsidRPr="004C71DD" w:rsidRDefault="004C71DD" w:rsidP="004C71DD">
      <w:pPr>
        <w:ind w:firstLine="720"/>
        <w:jc w:val="both"/>
      </w:pPr>
      <w:r w:rsidRPr="004C71DD">
        <w:t>2. Разъяснить обществу с ограниченной ответственностью «Плодородие», что в соответствии с пунктом 4 статьи 97 Арбитражного процессуального кодекса Приднестровской Молдавской Республики возвращение искового заявления не препятствует вторичному обращению с ним в арбитражный суд в общем порядке.</w:t>
      </w:r>
    </w:p>
    <w:p w:rsidR="004C71DD" w:rsidRPr="004C71DD" w:rsidRDefault="004C71DD" w:rsidP="004C71DD">
      <w:pPr>
        <w:ind w:firstLine="720"/>
        <w:jc w:val="both"/>
      </w:pPr>
    </w:p>
    <w:p w:rsidR="004C71DD" w:rsidRPr="004C71DD" w:rsidRDefault="004C71DD" w:rsidP="004C71DD">
      <w:pPr>
        <w:ind w:firstLine="720"/>
        <w:jc w:val="both"/>
      </w:pPr>
      <w:r w:rsidRPr="004C71DD">
        <w:t>Настоящее определение может быть обжаловано в течение 15 (пятнадцати) дней после его вынесения в кассационную инстанцию Арбитражного суда Приднестровской Молдавской Республики.</w:t>
      </w:r>
    </w:p>
    <w:p w:rsidR="004C71DD" w:rsidRPr="004C71DD" w:rsidRDefault="004C71DD" w:rsidP="004C71DD">
      <w:pPr>
        <w:ind w:firstLine="720"/>
        <w:jc w:val="both"/>
      </w:pPr>
    </w:p>
    <w:p w:rsidR="004C71DD" w:rsidRPr="004C71DD" w:rsidRDefault="00D43A96" w:rsidP="004C71DD">
      <w:pPr>
        <w:jc w:val="both"/>
        <w:outlineLvl w:val="0"/>
      </w:pPr>
      <w:r>
        <w:t>Приложение: заявление на 3</w:t>
      </w:r>
      <w:r w:rsidR="004C71DD" w:rsidRPr="004C71DD">
        <w:t xml:space="preserve"> листах и п</w:t>
      </w:r>
      <w:r>
        <w:t>риложенные к нему документы на 39</w:t>
      </w:r>
      <w:r w:rsidR="004C71DD" w:rsidRPr="004C71DD">
        <w:t xml:space="preserve">  листах.</w:t>
      </w:r>
    </w:p>
    <w:p w:rsidR="004C71DD" w:rsidRPr="004C71DD" w:rsidRDefault="004C71DD" w:rsidP="004C71DD">
      <w:pPr>
        <w:ind w:firstLine="720"/>
        <w:jc w:val="both"/>
      </w:pPr>
    </w:p>
    <w:p w:rsidR="004C71DD" w:rsidRPr="004C71DD" w:rsidRDefault="004C71DD" w:rsidP="004C71DD">
      <w:pPr>
        <w:ind w:firstLine="540"/>
        <w:jc w:val="both"/>
        <w:rPr>
          <w:b/>
        </w:rPr>
      </w:pPr>
    </w:p>
    <w:p w:rsidR="004C71DD" w:rsidRPr="004C71DD" w:rsidRDefault="004C71DD" w:rsidP="004C71DD">
      <w:pPr>
        <w:jc w:val="both"/>
        <w:rPr>
          <w:b/>
        </w:rPr>
      </w:pPr>
      <w:r w:rsidRPr="004C71DD">
        <w:rPr>
          <w:b/>
        </w:rPr>
        <w:t xml:space="preserve">Судья   Арбитражного суда </w:t>
      </w:r>
    </w:p>
    <w:p w:rsidR="004C71DD" w:rsidRPr="004C71DD" w:rsidRDefault="004C71DD" w:rsidP="004C71DD">
      <w:pPr>
        <w:jc w:val="both"/>
      </w:pPr>
      <w:r w:rsidRPr="004C71DD">
        <w:rPr>
          <w:b/>
        </w:rPr>
        <w:t xml:space="preserve">Приднестровской Молдавской Республики                                            Т. И. </w:t>
      </w:r>
      <w:proofErr w:type="spellStart"/>
      <w:r w:rsidRPr="004C71DD">
        <w:rPr>
          <w:b/>
        </w:rPr>
        <w:t>Цыганаш</w:t>
      </w:r>
      <w:proofErr w:type="spellEnd"/>
    </w:p>
    <w:p w:rsidR="004C71DD" w:rsidRPr="004C71DD" w:rsidRDefault="004C71DD" w:rsidP="004C71DD">
      <w:pPr>
        <w:ind w:firstLine="720"/>
        <w:jc w:val="both"/>
      </w:pPr>
    </w:p>
    <w:p w:rsidR="004C71DD" w:rsidRPr="004C71DD" w:rsidRDefault="004C71DD" w:rsidP="004C71DD">
      <w:pPr>
        <w:ind w:firstLine="720"/>
        <w:jc w:val="both"/>
      </w:pPr>
    </w:p>
    <w:p w:rsidR="004C71DD" w:rsidRPr="004C71DD" w:rsidRDefault="004C71DD" w:rsidP="004C71DD">
      <w:pPr>
        <w:pStyle w:val="ConsPlusNormal"/>
        <w:ind w:firstLine="709"/>
        <w:jc w:val="both"/>
        <w:rPr>
          <w:rFonts w:ascii="Times New Roman" w:hAnsi="Times New Roman" w:cs="Times New Roman"/>
          <w:sz w:val="24"/>
          <w:szCs w:val="24"/>
        </w:rPr>
      </w:pPr>
    </w:p>
    <w:p w:rsidR="00E265BC" w:rsidRPr="004C71DD" w:rsidRDefault="00E265BC" w:rsidP="004C71DD">
      <w:pPr>
        <w:pStyle w:val="ConsPlusNormal"/>
        <w:ind w:firstLine="709"/>
        <w:jc w:val="both"/>
        <w:rPr>
          <w:rFonts w:ascii="Times New Roman" w:hAnsi="Times New Roman" w:cs="Times New Roman"/>
          <w:sz w:val="24"/>
          <w:szCs w:val="24"/>
        </w:rPr>
      </w:pPr>
    </w:p>
    <w:sectPr w:rsidR="00E265BC" w:rsidRPr="004C71DD" w:rsidSect="00D04AEB">
      <w:footerReference w:type="default" r:id="rId8"/>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09D" w:rsidRDefault="00F7609D" w:rsidP="00747910">
      <w:r>
        <w:separator/>
      </w:r>
    </w:p>
  </w:endnote>
  <w:endnote w:type="continuationSeparator" w:id="1">
    <w:p w:rsidR="00F7609D" w:rsidRDefault="00F7609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B0" w:rsidRDefault="009370D6">
    <w:pPr>
      <w:pStyle w:val="a7"/>
      <w:jc w:val="right"/>
    </w:pPr>
    <w:fldSimple w:instr=" PAGE   \* MERGEFORMAT ">
      <w:r w:rsidR="00C40B04">
        <w:rPr>
          <w:noProof/>
        </w:rPr>
        <w:t>1</w:t>
      </w:r>
    </w:fldSimple>
  </w:p>
  <w:p w:rsidR="00D674B0" w:rsidRDefault="00D674B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09D" w:rsidRDefault="00F7609D" w:rsidP="00747910">
      <w:r>
        <w:separator/>
      </w:r>
    </w:p>
  </w:footnote>
  <w:footnote w:type="continuationSeparator" w:id="1">
    <w:p w:rsidR="00F7609D" w:rsidRDefault="00F7609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251D6"/>
    <w:rsid w:val="000400F3"/>
    <w:rsid w:val="00081B5A"/>
    <w:rsid w:val="000C4195"/>
    <w:rsid w:val="000C512D"/>
    <w:rsid w:val="000C64A5"/>
    <w:rsid w:val="000E2672"/>
    <w:rsid w:val="000E5906"/>
    <w:rsid w:val="001823B7"/>
    <w:rsid w:val="001A48C1"/>
    <w:rsid w:val="001C1B4F"/>
    <w:rsid w:val="001D2264"/>
    <w:rsid w:val="00212E13"/>
    <w:rsid w:val="002431E5"/>
    <w:rsid w:val="0026059C"/>
    <w:rsid w:val="002935E2"/>
    <w:rsid w:val="002D2926"/>
    <w:rsid w:val="003267ED"/>
    <w:rsid w:val="00365A17"/>
    <w:rsid w:val="00381CF3"/>
    <w:rsid w:val="00396531"/>
    <w:rsid w:val="003A617A"/>
    <w:rsid w:val="003D5706"/>
    <w:rsid w:val="003F211F"/>
    <w:rsid w:val="00424065"/>
    <w:rsid w:val="00435D1A"/>
    <w:rsid w:val="00444EB1"/>
    <w:rsid w:val="004A01C7"/>
    <w:rsid w:val="004B0F41"/>
    <w:rsid w:val="004C56EA"/>
    <w:rsid w:val="004C701C"/>
    <w:rsid w:val="004C71DD"/>
    <w:rsid w:val="004F7B6D"/>
    <w:rsid w:val="0051667D"/>
    <w:rsid w:val="005A6736"/>
    <w:rsid w:val="005E529D"/>
    <w:rsid w:val="005E60F5"/>
    <w:rsid w:val="00683558"/>
    <w:rsid w:val="00694E57"/>
    <w:rsid w:val="006C6D2B"/>
    <w:rsid w:val="006E570D"/>
    <w:rsid w:val="00710036"/>
    <w:rsid w:val="00717526"/>
    <w:rsid w:val="00736754"/>
    <w:rsid w:val="00747910"/>
    <w:rsid w:val="0075091C"/>
    <w:rsid w:val="007A51C3"/>
    <w:rsid w:val="007D668D"/>
    <w:rsid w:val="007E508F"/>
    <w:rsid w:val="00813A13"/>
    <w:rsid w:val="008273B9"/>
    <w:rsid w:val="00833454"/>
    <w:rsid w:val="008A11D6"/>
    <w:rsid w:val="00900716"/>
    <w:rsid w:val="00904994"/>
    <w:rsid w:val="00917458"/>
    <w:rsid w:val="00926900"/>
    <w:rsid w:val="009370D6"/>
    <w:rsid w:val="00970929"/>
    <w:rsid w:val="009779EA"/>
    <w:rsid w:val="00997222"/>
    <w:rsid w:val="009977D8"/>
    <w:rsid w:val="009E3D68"/>
    <w:rsid w:val="009F22E5"/>
    <w:rsid w:val="00A032B6"/>
    <w:rsid w:val="00A400D4"/>
    <w:rsid w:val="00A42F10"/>
    <w:rsid w:val="00A654E1"/>
    <w:rsid w:val="00A76266"/>
    <w:rsid w:val="00AB326C"/>
    <w:rsid w:val="00AC3F6A"/>
    <w:rsid w:val="00AC6E73"/>
    <w:rsid w:val="00AE51C6"/>
    <w:rsid w:val="00AF591D"/>
    <w:rsid w:val="00B76C06"/>
    <w:rsid w:val="00BE7BA6"/>
    <w:rsid w:val="00C1131C"/>
    <w:rsid w:val="00C25D86"/>
    <w:rsid w:val="00C3734A"/>
    <w:rsid w:val="00C40B04"/>
    <w:rsid w:val="00C43442"/>
    <w:rsid w:val="00C77370"/>
    <w:rsid w:val="00CA1791"/>
    <w:rsid w:val="00CE449C"/>
    <w:rsid w:val="00D04AEB"/>
    <w:rsid w:val="00D43A96"/>
    <w:rsid w:val="00D674B0"/>
    <w:rsid w:val="00D96E34"/>
    <w:rsid w:val="00E17195"/>
    <w:rsid w:val="00E255B2"/>
    <w:rsid w:val="00E265BC"/>
    <w:rsid w:val="00E37FF1"/>
    <w:rsid w:val="00E51F48"/>
    <w:rsid w:val="00E6678D"/>
    <w:rsid w:val="00E67E5E"/>
    <w:rsid w:val="00E90DB1"/>
    <w:rsid w:val="00E92C98"/>
    <w:rsid w:val="00E975E9"/>
    <w:rsid w:val="00ED67B4"/>
    <w:rsid w:val="00F16008"/>
    <w:rsid w:val="00F253A2"/>
    <w:rsid w:val="00F611E6"/>
    <w:rsid w:val="00F64381"/>
    <w:rsid w:val="00F72C4D"/>
    <w:rsid w:val="00F7609D"/>
    <w:rsid w:val="00F9148F"/>
    <w:rsid w:val="00FA67BA"/>
    <w:rsid w:val="00FA6E55"/>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3F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customStyle="1" w:styleId="ConsPlusNormal">
    <w:name w:val="ConsPlusNormal"/>
    <w:uiPriority w:val="99"/>
    <w:rsid w:val="00E255B2"/>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3220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3691</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2019-06-03T11:48:00Z</cp:lastPrinted>
  <dcterms:created xsi:type="dcterms:W3CDTF">2019-06-03T12:45:00Z</dcterms:created>
  <dcterms:modified xsi:type="dcterms:W3CDTF">2019-06-03T12:45:00Z</dcterms:modified>
</cp:coreProperties>
</file>