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4902AF"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11B4" w:rsidRDefault="001611B4" w:rsidP="00F66A37">
            <w:pPr>
              <w:rPr>
                <w:rFonts w:eastAsia="Calibri"/>
                <w:bCs/>
              </w:rPr>
            </w:pPr>
            <w:r>
              <w:rPr>
                <w:rFonts w:eastAsia="Calibri"/>
                <w:lang w:val="en-US"/>
              </w:rPr>
              <w:t xml:space="preserve">27 </w:t>
            </w:r>
            <w:r>
              <w:rPr>
                <w:rFonts w:eastAsia="Calibri"/>
              </w:rPr>
              <w:t>мая 2019 года</w:t>
            </w:r>
            <w:r w:rsidR="00C25D86" w:rsidRPr="001611B4">
              <w:rPr>
                <w:rFonts w:eastAsia="Calibri"/>
                <w:u w:val="single"/>
              </w:rPr>
              <w:t xml:space="preserve"> </w:t>
            </w:r>
          </w:p>
        </w:tc>
        <w:tc>
          <w:tcPr>
            <w:tcW w:w="4971" w:type="dxa"/>
            <w:gridSpan w:val="3"/>
          </w:tcPr>
          <w:p w:rsidR="00435D1A" w:rsidRPr="001611B4" w:rsidRDefault="00435D1A" w:rsidP="001611B4">
            <w:pPr>
              <w:rPr>
                <w:rFonts w:eastAsia="Calibri"/>
                <w:b/>
                <w:bCs/>
              </w:rPr>
            </w:pPr>
            <w:r w:rsidRPr="001611B4">
              <w:rPr>
                <w:rFonts w:eastAsia="Calibri"/>
                <w:bCs/>
              </w:rPr>
              <w:t xml:space="preserve">              </w:t>
            </w:r>
            <w:r w:rsidR="00C25D86" w:rsidRPr="001611B4">
              <w:rPr>
                <w:rFonts w:eastAsia="Calibri"/>
                <w:bCs/>
              </w:rPr>
              <w:t xml:space="preserve">          </w:t>
            </w:r>
            <w:r w:rsidRPr="001611B4">
              <w:rPr>
                <w:rFonts w:eastAsia="Calibri"/>
                <w:bCs/>
              </w:rPr>
              <w:t xml:space="preserve">     </w:t>
            </w:r>
            <w:r w:rsidR="009D3F25" w:rsidRPr="001611B4">
              <w:rPr>
                <w:rFonts w:eastAsia="Calibri"/>
                <w:bCs/>
              </w:rPr>
              <w:t xml:space="preserve">         </w:t>
            </w:r>
            <w:r w:rsidRPr="001611B4">
              <w:rPr>
                <w:rFonts w:eastAsia="Calibri"/>
                <w:bCs/>
              </w:rPr>
              <w:t xml:space="preserve">  Дело </w:t>
            </w:r>
            <w:r w:rsidRPr="001611B4">
              <w:rPr>
                <w:rFonts w:eastAsia="Calibri"/>
              </w:rPr>
              <w:t xml:space="preserve">№ </w:t>
            </w:r>
            <w:r w:rsidR="001611B4">
              <w:rPr>
                <w:rFonts w:eastAsia="Calibri"/>
              </w:rPr>
              <w:t>275</w:t>
            </w:r>
            <w:r w:rsidR="00C25D86" w:rsidRPr="001611B4">
              <w:rPr>
                <w:rFonts w:eastAsia="Calibri"/>
              </w:rPr>
              <w:t>/1</w:t>
            </w:r>
            <w:r w:rsidR="00F66A37" w:rsidRPr="001611B4">
              <w:rPr>
                <w:rFonts w:eastAsia="Calibri"/>
              </w:rPr>
              <w:t>9</w:t>
            </w:r>
            <w:r w:rsidR="00C25D86" w:rsidRPr="001611B4">
              <w:rPr>
                <w:rFonts w:eastAsia="Calibri"/>
              </w:rPr>
              <w:t>-0</w:t>
            </w:r>
            <w:r w:rsidR="001611B4">
              <w:rPr>
                <w:rFonts w:eastAsia="Calibri"/>
              </w:rPr>
              <w:t>9</w:t>
            </w:r>
            <w:r w:rsidR="00C25D86" w:rsidRPr="001611B4">
              <w:rPr>
                <w:rFonts w:eastAsia="Calibri"/>
                <w:u w:val="single"/>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B35BD0" w:rsidRDefault="00597E1D" w:rsidP="00597E1D">
      <w:pPr>
        <w:pStyle w:val="ConsPlusNonformat"/>
        <w:ind w:firstLine="709"/>
        <w:jc w:val="both"/>
        <w:rPr>
          <w:rFonts w:ascii="Times New Roman" w:hAnsi="Times New Roman" w:cs="Times New Roman"/>
          <w:sz w:val="24"/>
          <w:szCs w:val="24"/>
        </w:rPr>
      </w:pPr>
    </w:p>
    <w:p w:rsidR="009D3F25" w:rsidRPr="00B35BD0" w:rsidRDefault="00D30DFB" w:rsidP="00812597">
      <w:pPr>
        <w:ind w:firstLine="567"/>
        <w:jc w:val="both"/>
      </w:pPr>
      <w:r w:rsidRPr="00B35BD0">
        <w:t xml:space="preserve">Арбитражный суд Приднестровской Молдавской Республики в составе </w:t>
      </w:r>
      <w:r w:rsidR="001611B4">
        <w:t xml:space="preserve">                               </w:t>
      </w:r>
      <w:r w:rsidRPr="00B35BD0">
        <w:t xml:space="preserve">судьи </w:t>
      </w:r>
      <w:r w:rsidR="001611B4">
        <w:t>Шевченко А. А.</w:t>
      </w:r>
      <w:r w:rsidRPr="00B35BD0">
        <w:t xml:space="preserve">, рассматривая в отрытом судебном заседании </w:t>
      </w:r>
      <w:r w:rsidR="001611B4">
        <w:t xml:space="preserve">исковое </w:t>
      </w:r>
      <w:r w:rsidR="005357B5" w:rsidRPr="00B35BD0">
        <w:t>заявлени</w:t>
      </w:r>
      <w:r w:rsidR="00B35BD0" w:rsidRPr="00B35BD0">
        <w:t>е</w:t>
      </w:r>
      <w:r w:rsidR="005357B5" w:rsidRPr="00B35BD0">
        <w:t xml:space="preserve"> </w:t>
      </w:r>
      <w:r w:rsidR="001611B4">
        <w:t>государственного учреждения «Республиканский центр матери и ребенка» (г. Тирасполь,                            ул. 1 Мая, д. 58) к обществу с ограниченной ответственностью «</w:t>
      </w:r>
      <w:proofErr w:type="spellStart"/>
      <w:r w:rsidR="001611B4">
        <w:t>ВСЕстрой</w:t>
      </w:r>
      <w:proofErr w:type="spellEnd"/>
      <w:r w:rsidR="001611B4">
        <w:t>» (г. Дубоссары, ул. Дзержинского, д. 104) о взыскании долга</w:t>
      </w:r>
      <w:r w:rsidR="00812597" w:rsidRPr="00B35BD0">
        <w:t>,</w:t>
      </w:r>
      <w:r w:rsidRPr="00B35BD0">
        <w:t xml:space="preserve"> при участии представител</w:t>
      </w:r>
      <w:r w:rsidR="001611B4">
        <w:t>я</w:t>
      </w:r>
      <w:r w:rsidR="009D3F25" w:rsidRPr="00B35BD0">
        <w:t>:</w:t>
      </w:r>
    </w:p>
    <w:p w:rsidR="001611B4" w:rsidRDefault="00B35BD0" w:rsidP="001611B4">
      <w:pPr>
        <w:ind w:firstLine="567"/>
        <w:jc w:val="both"/>
        <w:rPr>
          <w:color w:val="000000"/>
        </w:rPr>
      </w:pPr>
      <w:r w:rsidRPr="00B35BD0">
        <w:t>-</w:t>
      </w:r>
      <w:r w:rsidRPr="00B35BD0">
        <w:rPr>
          <w:color w:val="000000"/>
        </w:rPr>
        <w:t xml:space="preserve"> </w:t>
      </w:r>
      <w:r w:rsidR="001611B4">
        <w:rPr>
          <w:color w:val="000000"/>
        </w:rPr>
        <w:t>истца</w:t>
      </w:r>
      <w:r w:rsidRPr="00B35BD0">
        <w:rPr>
          <w:color w:val="000000"/>
        </w:rPr>
        <w:t xml:space="preserve"> – </w:t>
      </w:r>
      <w:proofErr w:type="spellStart"/>
      <w:r w:rsidR="001611B4">
        <w:rPr>
          <w:color w:val="000000"/>
        </w:rPr>
        <w:t>Кривицкой-Шолпан</w:t>
      </w:r>
      <w:proofErr w:type="spellEnd"/>
      <w:r w:rsidR="001611B4">
        <w:rPr>
          <w:color w:val="000000"/>
        </w:rPr>
        <w:t xml:space="preserve"> О. В. (</w:t>
      </w:r>
      <w:r w:rsidRPr="00B35BD0">
        <w:rPr>
          <w:color w:val="000000"/>
        </w:rPr>
        <w:t>доверенност</w:t>
      </w:r>
      <w:r w:rsidR="001611B4">
        <w:rPr>
          <w:color w:val="000000"/>
        </w:rPr>
        <w:t>ь</w:t>
      </w:r>
      <w:r w:rsidRPr="00B35BD0">
        <w:rPr>
          <w:color w:val="000000"/>
        </w:rPr>
        <w:t xml:space="preserve"> </w:t>
      </w:r>
      <w:r w:rsidR="00F66A37">
        <w:rPr>
          <w:color w:val="000000"/>
        </w:rPr>
        <w:t>№ 01-</w:t>
      </w:r>
      <w:r w:rsidR="001611B4">
        <w:rPr>
          <w:color w:val="000000"/>
        </w:rPr>
        <w:t>15</w:t>
      </w:r>
      <w:r w:rsidR="00F66A37">
        <w:rPr>
          <w:color w:val="000000"/>
        </w:rPr>
        <w:t>/</w:t>
      </w:r>
      <w:r w:rsidR="001611B4">
        <w:rPr>
          <w:color w:val="000000"/>
        </w:rPr>
        <w:t>427</w:t>
      </w:r>
      <w:r w:rsidR="00F66A37">
        <w:rPr>
          <w:color w:val="000000"/>
        </w:rPr>
        <w:t xml:space="preserve"> от </w:t>
      </w:r>
      <w:r w:rsidR="001611B4">
        <w:rPr>
          <w:color w:val="000000"/>
        </w:rPr>
        <w:t>19</w:t>
      </w:r>
      <w:r w:rsidR="00F66A37">
        <w:rPr>
          <w:color w:val="000000"/>
        </w:rPr>
        <w:t xml:space="preserve"> </w:t>
      </w:r>
      <w:r w:rsidR="001611B4">
        <w:rPr>
          <w:color w:val="000000"/>
        </w:rPr>
        <w:t>апреля</w:t>
      </w:r>
      <w:r w:rsidR="00F66A37">
        <w:rPr>
          <w:color w:val="000000"/>
        </w:rPr>
        <w:t xml:space="preserve"> 201</w:t>
      </w:r>
      <w:r w:rsidR="001611B4">
        <w:rPr>
          <w:color w:val="000000"/>
        </w:rPr>
        <w:t>9</w:t>
      </w:r>
      <w:r w:rsidR="00F66A37">
        <w:rPr>
          <w:color w:val="000000"/>
        </w:rPr>
        <w:t xml:space="preserve"> года</w:t>
      </w:r>
      <w:r w:rsidR="001611B4">
        <w:rPr>
          <w:color w:val="000000"/>
        </w:rPr>
        <w:t>)</w:t>
      </w:r>
      <w:r w:rsidR="00F66A37">
        <w:rPr>
          <w:color w:val="000000"/>
        </w:rPr>
        <w:t>,</w:t>
      </w:r>
    </w:p>
    <w:p w:rsidR="00EF2FFA" w:rsidRPr="00B35BD0" w:rsidRDefault="001611B4" w:rsidP="001611B4">
      <w:pPr>
        <w:ind w:firstLine="567"/>
        <w:jc w:val="both"/>
      </w:pPr>
      <w:r>
        <w:rPr>
          <w:color w:val="000000"/>
        </w:rPr>
        <w:t>- при отсутствии представителя ответчика, извещенного надлежащим образом (почтовое уведомление № 1/40 от 7 мая 2019 года),</w:t>
      </w:r>
      <w:r w:rsidR="00B35BD0" w:rsidRPr="00B35BD0">
        <w:rPr>
          <w:color w:val="000000"/>
        </w:rPr>
        <w:t xml:space="preserve"> </w:t>
      </w:r>
      <w:r w:rsidR="00B35BD0" w:rsidRPr="00B35BD0">
        <w:t>разъяснив права и обязанности, предусмотренные статьей 25 Арбитражного процессуального кодекса Приднестровской Молдавск</w:t>
      </w:r>
      <w:r w:rsidR="00B35BD0">
        <w:t>ой Республики (далее – АПК ПМР),</w:t>
      </w:r>
    </w:p>
    <w:p w:rsidR="00D30DFB" w:rsidRPr="00B35BD0" w:rsidRDefault="00B35BD0" w:rsidP="00D64588">
      <w:pPr>
        <w:jc w:val="center"/>
        <w:rPr>
          <w:b/>
        </w:rPr>
      </w:pPr>
      <w:r>
        <w:rPr>
          <w:b/>
        </w:rPr>
        <w:t>У С Т А Н О В И Л:</w:t>
      </w:r>
    </w:p>
    <w:p w:rsidR="00B35BD0" w:rsidRPr="00B35BD0" w:rsidRDefault="001611B4" w:rsidP="00B35BD0">
      <w:pPr>
        <w:tabs>
          <w:tab w:val="left" w:pos="4293"/>
        </w:tabs>
        <w:jc w:val="both"/>
        <w:rPr>
          <w:rStyle w:val="10"/>
          <w:color w:val="000000"/>
          <w:sz w:val="24"/>
          <w:szCs w:val="24"/>
        </w:rPr>
      </w:pPr>
      <w:r>
        <w:rPr>
          <w:rStyle w:val="10"/>
          <w:color w:val="000000"/>
          <w:sz w:val="24"/>
          <w:szCs w:val="24"/>
        </w:rPr>
        <w:t xml:space="preserve">          </w:t>
      </w:r>
      <w:r w:rsidR="00B35BD0" w:rsidRPr="00B35BD0">
        <w:rPr>
          <w:rStyle w:val="10"/>
          <w:color w:val="000000"/>
          <w:sz w:val="24"/>
          <w:szCs w:val="24"/>
        </w:rPr>
        <w:t xml:space="preserve">поданное </w:t>
      </w:r>
      <w:r>
        <w:t xml:space="preserve">государственным учреждением «Республиканский центр матери и ребенка» </w:t>
      </w:r>
      <w:r w:rsidR="00B35BD0" w:rsidRPr="00B35BD0">
        <w:rPr>
          <w:rStyle w:val="10"/>
          <w:color w:val="000000"/>
          <w:sz w:val="24"/>
          <w:szCs w:val="24"/>
        </w:rPr>
        <w:t>заявление</w:t>
      </w:r>
      <w:r w:rsidR="00B35BD0" w:rsidRPr="00B35BD0">
        <w:t xml:space="preserve"> </w:t>
      </w:r>
      <w:r>
        <w:t>о взыскании долга</w:t>
      </w:r>
      <w:r w:rsidR="00B35BD0" w:rsidRPr="00B35BD0">
        <w:rPr>
          <w:rStyle w:val="10"/>
          <w:color w:val="000000"/>
          <w:sz w:val="24"/>
          <w:szCs w:val="24"/>
        </w:rPr>
        <w:t xml:space="preserve"> определением от </w:t>
      </w:r>
      <w:r w:rsidR="00D64588">
        <w:rPr>
          <w:rStyle w:val="10"/>
          <w:color w:val="000000"/>
          <w:sz w:val="24"/>
          <w:szCs w:val="24"/>
        </w:rPr>
        <w:t>7</w:t>
      </w:r>
      <w:r w:rsidR="00B35BD0" w:rsidRPr="00B35BD0">
        <w:rPr>
          <w:rStyle w:val="10"/>
          <w:color w:val="000000"/>
          <w:sz w:val="24"/>
          <w:szCs w:val="24"/>
        </w:rPr>
        <w:t xml:space="preserve"> </w:t>
      </w:r>
      <w:r w:rsidR="00D64588">
        <w:rPr>
          <w:rStyle w:val="10"/>
          <w:color w:val="000000"/>
          <w:sz w:val="24"/>
          <w:szCs w:val="24"/>
        </w:rPr>
        <w:t>мая</w:t>
      </w:r>
      <w:r w:rsidR="00B35BD0" w:rsidRPr="00B35BD0">
        <w:rPr>
          <w:rStyle w:val="10"/>
          <w:color w:val="000000"/>
          <w:sz w:val="24"/>
          <w:szCs w:val="24"/>
        </w:rPr>
        <w:t xml:space="preserve"> 2019 года принято к производству, рассмотрение дела назначено на </w:t>
      </w:r>
      <w:r w:rsidR="00D64588">
        <w:rPr>
          <w:rStyle w:val="10"/>
          <w:color w:val="000000"/>
          <w:sz w:val="24"/>
          <w:szCs w:val="24"/>
        </w:rPr>
        <w:t>27</w:t>
      </w:r>
      <w:r w:rsidR="00B35BD0" w:rsidRPr="00B35BD0">
        <w:rPr>
          <w:rStyle w:val="10"/>
          <w:color w:val="000000"/>
          <w:sz w:val="24"/>
          <w:szCs w:val="24"/>
        </w:rPr>
        <w:t xml:space="preserve"> </w:t>
      </w:r>
      <w:r w:rsidR="00D64588">
        <w:rPr>
          <w:rStyle w:val="10"/>
          <w:color w:val="000000"/>
          <w:sz w:val="24"/>
          <w:szCs w:val="24"/>
        </w:rPr>
        <w:t>мая</w:t>
      </w:r>
      <w:r w:rsidR="00B35BD0" w:rsidRPr="00B35BD0">
        <w:rPr>
          <w:rStyle w:val="10"/>
          <w:color w:val="000000"/>
          <w:sz w:val="24"/>
          <w:szCs w:val="24"/>
        </w:rPr>
        <w:t xml:space="preserve"> 2019 года.</w:t>
      </w:r>
    </w:p>
    <w:p w:rsidR="00B35BD0" w:rsidRPr="00B35BD0" w:rsidRDefault="00B35BD0" w:rsidP="00B35BD0">
      <w:pPr>
        <w:ind w:firstLine="567"/>
        <w:jc w:val="both"/>
      </w:pPr>
      <w:r w:rsidRPr="00B35BD0">
        <w:t xml:space="preserve">В ходе судебного заседания представитель </w:t>
      </w:r>
      <w:r w:rsidR="00D64588">
        <w:t>истца</w:t>
      </w:r>
      <w:r w:rsidRPr="00B35BD0">
        <w:t xml:space="preserve"> ходатайствовал об отложении дела для предоставления дополнительных документов в обосновани</w:t>
      </w:r>
      <w:r w:rsidR="00F66A37">
        <w:t>е</w:t>
      </w:r>
      <w:r w:rsidRPr="00B35BD0">
        <w:t xml:space="preserve"> правовой позиции по делу.</w:t>
      </w:r>
    </w:p>
    <w:p w:rsidR="00B35BD0" w:rsidRPr="00B35BD0" w:rsidRDefault="00B35BD0" w:rsidP="00B35BD0">
      <w:pPr>
        <w:ind w:firstLine="567"/>
        <w:jc w:val="both"/>
      </w:pPr>
      <w:r w:rsidRPr="00B35BD0">
        <w:t xml:space="preserve">Учитывая </w:t>
      </w:r>
      <w:proofErr w:type="gramStart"/>
      <w:r w:rsidRPr="00B35BD0">
        <w:t>изложенное</w:t>
      </w:r>
      <w:proofErr w:type="gramEnd"/>
      <w:r w:rsidRPr="00B35BD0">
        <w:t xml:space="preserve">, Арбитражный суд Приднестровской Молдавской </w:t>
      </w:r>
      <w:r w:rsidRPr="00B35BD0">
        <w:br/>
        <w:t>Республики, руководствуясь статьями, 109, 128 Арбитражного процессуального кодекса Приднестровской Молдавской Республики,</w:t>
      </w:r>
    </w:p>
    <w:p w:rsidR="00B35BD0" w:rsidRPr="00B35BD0" w:rsidRDefault="00D30DFB" w:rsidP="00B35BD0">
      <w:pPr>
        <w:ind w:firstLine="720"/>
        <w:jc w:val="center"/>
        <w:outlineLvl w:val="0"/>
        <w:rPr>
          <w:b/>
        </w:rPr>
      </w:pPr>
      <w:r w:rsidRPr="00B35BD0">
        <w:rPr>
          <w:b/>
        </w:rPr>
        <w:t xml:space="preserve">О </w:t>
      </w:r>
      <w:proofErr w:type="gramStart"/>
      <w:r w:rsidRPr="00B35BD0">
        <w:rPr>
          <w:b/>
        </w:rPr>
        <w:t>П</w:t>
      </w:r>
      <w:proofErr w:type="gramEnd"/>
      <w:r w:rsidRPr="00B35BD0">
        <w:rPr>
          <w:b/>
        </w:rPr>
        <w:t xml:space="preserve"> Р Е Д Е Л И Л:</w:t>
      </w:r>
    </w:p>
    <w:p w:rsidR="00B35BD0" w:rsidRPr="00B35BD0" w:rsidRDefault="00F66A37" w:rsidP="00D64588">
      <w:pPr>
        <w:ind w:firstLine="708"/>
        <w:jc w:val="both"/>
      </w:pPr>
      <w:r>
        <w:t>1.</w:t>
      </w:r>
      <w:r w:rsidR="00B35BD0" w:rsidRPr="00B35BD0">
        <w:t xml:space="preserve">Удовлетворить ходатайство представителя </w:t>
      </w:r>
      <w:r w:rsidR="00D64588">
        <w:t>государственного учреждения «Республиканский центр матери и ребенка»</w:t>
      </w:r>
      <w:r w:rsidR="00B35BD0" w:rsidRPr="00B35BD0">
        <w:rPr>
          <w:color w:val="000000"/>
        </w:rPr>
        <w:t xml:space="preserve"> об отложении рассмотрения  дела</w:t>
      </w:r>
      <w:r>
        <w:rPr>
          <w:color w:val="000000"/>
        </w:rPr>
        <w:t>.</w:t>
      </w:r>
    </w:p>
    <w:p w:rsidR="00D30DFB" w:rsidRPr="00B35BD0" w:rsidRDefault="00F66A37" w:rsidP="00D64588">
      <w:pPr>
        <w:ind w:firstLine="708"/>
        <w:jc w:val="both"/>
      </w:pPr>
      <w:r>
        <w:t xml:space="preserve">2. </w:t>
      </w:r>
      <w:r w:rsidR="00D30DFB" w:rsidRPr="00B35BD0">
        <w:t xml:space="preserve">Отложить рассмотрение дела № </w:t>
      </w:r>
      <w:r w:rsidR="00D64588">
        <w:t>275</w:t>
      </w:r>
      <w:r w:rsidR="00A95EE1" w:rsidRPr="00B35BD0">
        <w:t>/1</w:t>
      </w:r>
      <w:r w:rsidR="00B35BD0" w:rsidRPr="00B35BD0">
        <w:t>9</w:t>
      </w:r>
      <w:r w:rsidR="00D30DFB" w:rsidRPr="00B35BD0">
        <w:t>-0</w:t>
      </w:r>
      <w:r w:rsidR="00D64588">
        <w:t>9</w:t>
      </w:r>
      <w:r w:rsidR="00D30DFB" w:rsidRPr="00B35BD0">
        <w:t xml:space="preserve"> на </w:t>
      </w:r>
      <w:r w:rsidR="00D64588">
        <w:t>4</w:t>
      </w:r>
      <w:r w:rsidR="00D30DFB" w:rsidRPr="00B35BD0">
        <w:t xml:space="preserve"> </w:t>
      </w:r>
      <w:r w:rsidR="00D64588">
        <w:t>июня</w:t>
      </w:r>
      <w:r w:rsidR="00D30DFB" w:rsidRPr="00B35BD0">
        <w:t xml:space="preserve"> 201</w:t>
      </w:r>
      <w:r w:rsidR="00556C9D" w:rsidRPr="00B35BD0">
        <w:t>9</w:t>
      </w:r>
      <w:r w:rsidR="00D30DFB" w:rsidRPr="00B35BD0">
        <w:t xml:space="preserve"> года на 1</w:t>
      </w:r>
      <w:r>
        <w:t>0</w:t>
      </w:r>
      <w:r w:rsidR="00D30DFB" w:rsidRPr="00B35BD0">
        <w:t>.00 час</w:t>
      </w:r>
      <w:proofErr w:type="gramStart"/>
      <w:r w:rsidR="00D30DFB" w:rsidRPr="00B35BD0">
        <w:t>.</w:t>
      </w:r>
      <w:proofErr w:type="gramEnd"/>
      <w:r w:rsidR="00D30DFB" w:rsidRPr="00B35BD0">
        <w:t xml:space="preserve"> </w:t>
      </w:r>
      <w:proofErr w:type="gramStart"/>
      <w:r w:rsidR="00D30DFB" w:rsidRPr="00B35BD0">
        <w:t>в</w:t>
      </w:r>
      <w:proofErr w:type="gramEnd"/>
      <w:r w:rsidR="00D30DFB" w:rsidRPr="00B35BD0">
        <w:t xml:space="preserve"> здании Арбитражного суда Приднестровской Молдавской Республики по адресу: Приднестровская Молдавская Республика,  </w:t>
      </w:r>
      <w:proofErr w:type="gramStart"/>
      <w:r w:rsidR="00D30DFB" w:rsidRPr="00B35BD0">
        <w:t>г</w:t>
      </w:r>
      <w:proofErr w:type="gramEnd"/>
      <w:r w:rsidR="00D30DFB" w:rsidRPr="00B35BD0">
        <w:t>. Тирасполь, ул. Ленина, ½,  каб.</w:t>
      </w:r>
      <w:r w:rsidR="00D64588">
        <w:t>304</w:t>
      </w:r>
      <w:r w:rsidR="00D30DFB" w:rsidRPr="00B35BD0">
        <w:t>.</w:t>
      </w:r>
    </w:p>
    <w:p w:rsidR="00D30DFB" w:rsidRPr="00B35BD0" w:rsidRDefault="00D30DFB" w:rsidP="00D30DFB">
      <w:pPr>
        <w:ind w:left="709"/>
        <w:jc w:val="both"/>
      </w:pPr>
    </w:p>
    <w:p w:rsidR="00D30DFB" w:rsidRPr="00B35BD0" w:rsidRDefault="00D30DFB" w:rsidP="00D30DFB">
      <w:pPr>
        <w:ind w:left="709"/>
        <w:jc w:val="both"/>
        <w:outlineLvl w:val="0"/>
      </w:pPr>
      <w:r w:rsidRPr="00B35BD0">
        <w:t xml:space="preserve">Определение не обжалуется. </w:t>
      </w:r>
    </w:p>
    <w:p w:rsidR="00D64588" w:rsidRDefault="00D64588" w:rsidP="00D30DFB">
      <w:pPr>
        <w:jc w:val="both"/>
        <w:outlineLvl w:val="0"/>
        <w:rPr>
          <w:b/>
        </w:rPr>
      </w:pPr>
    </w:p>
    <w:p w:rsidR="00D64588" w:rsidRDefault="00D64588" w:rsidP="00D30DFB">
      <w:pPr>
        <w:jc w:val="both"/>
        <w:outlineLvl w:val="0"/>
        <w:rPr>
          <w:b/>
        </w:rPr>
      </w:pPr>
    </w:p>
    <w:p w:rsidR="00D30DFB" w:rsidRPr="00B35BD0" w:rsidRDefault="00D30DFB" w:rsidP="00D30DFB">
      <w:pPr>
        <w:jc w:val="both"/>
        <w:outlineLvl w:val="0"/>
        <w:rPr>
          <w:b/>
        </w:rPr>
      </w:pPr>
      <w:r w:rsidRPr="00B35BD0">
        <w:rPr>
          <w:b/>
        </w:rPr>
        <w:t>Судья Арбитражного суда</w:t>
      </w:r>
      <w:r w:rsidR="00D64588">
        <w:rPr>
          <w:b/>
        </w:rPr>
        <w:t xml:space="preserve"> </w:t>
      </w:r>
    </w:p>
    <w:p w:rsidR="00E265BC" w:rsidRPr="0034130A" w:rsidRDefault="00D30DFB" w:rsidP="00D64588">
      <w:pPr>
        <w:jc w:val="both"/>
      </w:pPr>
      <w:r w:rsidRPr="00B35BD0">
        <w:rPr>
          <w:b/>
        </w:rPr>
        <w:t xml:space="preserve">Приднестровской Молдавской Республики                                            </w:t>
      </w:r>
      <w:r w:rsidR="00D64588">
        <w:rPr>
          <w:b/>
        </w:rPr>
        <w:t xml:space="preserve">     Шевченко А. А.</w:t>
      </w:r>
      <w:r w:rsidRPr="00B35BD0">
        <w:rPr>
          <w:b/>
        </w:rPr>
        <w:t xml:space="preserve"> </w:t>
      </w: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B4" w:rsidRDefault="001611B4" w:rsidP="00747910">
      <w:r>
        <w:separator/>
      </w:r>
    </w:p>
  </w:endnote>
  <w:endnote w:type="continuationSeparator" w:id="1">
    <w:p w:rsidR="001611B4" w:rsidRDefault="001611B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B4" w:rsidRDefault="001611B4">
    <w:pPr>
      <w:pStyle w:val="a7"/>
      <w:jc w:val="right"/>
    </w:pPr>
    <w:fldSimple w:instr=" PAGE   \* MERGEFORMAT ">
      <w:r w:rsidR="00D64588">
        <w:rPr>
          <w:noProof/>
        </w:rPr>
        <w:t>1</w:t>
      </w:r>
    </w:fldSimple>
  </w:p>
  <w:p w:rsidR="001611B4" w:rsidRDefault="001611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B4" w:rsidRDefault="001611B4" w:rsidP="00747910">
      <w:r>
        <w:separator/>
      </w:r>
    </w:p>
  </w:footnote>
  <w:footnote w:type="continuationSeparator" w:id="1">
    <w:p w:rsidR="001611B4" w:rsidRDefault="001611B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054EE"/>
    <w:multiLevelType w:val="hybridMultilevel"/>
    <w:tmpl w:val="E89C345E"/>
    <w:lvl w:ilvl="0" w:tplc="6EB696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338B2"/>
    <w:rsid w:val="000400F3"/>
    <w:rsid w:val="00071BCC"/>
    <w:rsid w:val="00081B5A"/>
    <w:rsid w:val="000C4195"/>
    <w:rsid w:val="000C512D"/>
    <w:rsid w:val="000C5465"/>
    <w:rsid w:val="000C64A5"/>
    <w:rsid w:val="000E2672"/>
    <w:rsid w:val="000E5906"/>
    <w:rsid w:val="000F0CF4"/>
    <w:rsid w:val="00132E5D"/>
    <w:rsid w:val="00144377"/>
    <w:rsid w:val="001611B4"/>
    <w:rsid w:val="001661C3"/>
    <w:rsid w:val="001823B7"/>
    <w:rsid w:val="001856EA"/>
    <w:rsid w:val="001A48C1"/>
    <w:rsid w:val="001C1B4F"/>
    <w:rsid w:val="001D2264"/>
    <w:rsid w:val="001D3815"/>
    <w:rsid w:val="001D5764"/>
    <w:rsid w:val="00212E13"/>
    <w:rsid w:val="0021529A"/>
    <w:rsid w:val="002431E5"/>
    <w:rsid w:val="0026059C"/>
    <w:rsid w:val="00264D42"/>
    <w:rsid w:val="002935E2"/>
    <w:rsid w:val="002A2443"/>
    <w:rsid w:val="002D2926"/>
    <w:rsid w:val="002F40AF"/>
    <w:rsid w:val="002F4C01"/>
    <w:rsid w:val="0034130A"/>
    <w:rsid w:val="00365A17"/>
    <w:rsid w:val="003815C0"/>
    <w:rsid w:val="00381CF3"/>
    <w:rsid w:val="003A617A"/>
    <w:rsid w:val="003F211F"/>
    <w:rsid w:val="00424065"/>
    <w:rsid w:val="00435D1A"/>
    <w:rsid w:val="00444EB1"/>
    <w:rsid w:val="004734FB"/>
    <w:rsid w:val="004744C4"/>
    <w:rsid w:val="004902AF"/>
    <w:rsid w:val="004A01C7"/>
    <w:rsid w:val="004B0F41"/>
    <w:rsid w:val="004C56EA"/>
    <w:rsid w:val="004C701C"/>
    <w:rsid w:val="004E037B"/>
    <w:rsid w:val="004F7B6D"/>
    <w:rsid w:val="0051667D"/>
    <w:rsid w:val="005357B5"/>
    <w:rsid w:val="00541E7C"/>
    <w:rsid w:val="00556C9D"/>
    <w:rsid w:val="00582B13"/>
    <w:rsid w:val="00597E1D"/>
    <w:rsid w:val="005A1132"/>
    <w:rsid w:val="005A6736"/>
    <w:rsid w:val="005E529D"/>
    <w:rsid w:val="005E6988"/>
    <w:rsid w:val="005F2FA2"/>
    <w:rsid w:val="00633B17"/>
    <w:rsid w:val="006423EC"/>
    <w:rsid w:val="006605EA"/>
    <w:rsid w:val="00683558"/>
    <w:rsid w:val="00694E57"/>
    <w:rsid w:val="006C45ED"/>
    <w:rsid w:val="006C6D2B"/>
    <w:rsid w:val="006D4446"/>
    <w:rsid w:val="006E570D"/>
    <w:rsid w:val="006E73AC"/>
    <w:rsid w:val="00710036"/>
    <w:rsid w:val="00717526"/>
    <w:rsid w:val="007269EB"/>
    <w:rsid w:val="00736754"/>
    <w:rsid w:val="00747910"/>
    <w:rsid w:val="0075091C"/>
    <w:rsid w:val="00756F5F"/>
    <w:rsid w:val="00757170"/>
    <w:rsid w:val="007A44EF"/>
    <w:rsid w:val="007A51C3"/>
    <w:rsid w:val="007E508F"/>
    <w:rsid w:val="00812597"/>
    <w:rsid w:val="00813A13"/>
    <w:rsid w:val="008273B9"/>
    <w:rsid w:val="00833454"/>
    <w:rsid w:val="00880126"/>
    <w:rsid w:val="0089393F"/>
    <w:rsid w:val="008A11D6"/>
    <w:rsid w:val="00900716"/>
    <w:rsid w:val="00904994"/>
    <w:rsid w:val="00905BFA"/>
    <w:rsid w:val="00917458"/>
    <w:rsid w:val="00926900"/>
    <w:rsid w:val="00947189"/>
    <w:rsid w:val="00947F9A"/>
    <w:rsid w:val="00955A0E"/>
    <w:rsid w:val="00991E26"/>
    <w:rsid w:val="00997222"/>
    <w:rsid w:val="009977D8"/>
    <w:rsid w:val="009A74DD"/>
    <w:rsid w:val="009C59A6"/>
    <w:rsid w:val="009D3F25"/>
    <w:rsid w:val="00A032B6"/>
    <w:rsid w:val="00A1063F"/>
    <w:rsid w:val="00A304A8"/>
    <w:rsid w:val="00A30B76"/>
    <w:rsid w:val="00A42F10"/>
    <w:rsid w:val="00A654E1"/>
    <w:rsid w:val="00A76266"/>
    <w:rsid w:val="00A813DD"/>
    <w:rsid w:val="00A9000D"/>
    <w:rsid w:val="00A95EE1"/>
    <w:rsid w:val="00AA6B1C"/>
    <w:rsid w:val="00AB326C"/>
    <w:rsid w:val="00AC5C8C"/>
    <w:rsid w:val="00AC6E73"/>
    <w:rsid w:val="00AE51C6"/>
    <w:rsid w:val="00AE6A31"/>
    <w:rsid w:val="00AF591D"/>
    <w:rsid w:val="00B34173"/>
    <w:rsid w:val="00B35BD0"/>
    <w:rsid w:val="00B51AEA"/>
    <w:rsid w:val="00B75036"/>
    <w:rsid w:val="00B76C06"/>
    <w:rsid w:val="00BC7001"/>
    <w:rsid w:val="00BE7BA6"/>
    <w:rsid w:val="00C1131C"/>
    <w:rsid w:val="00C1189C"/>
    <w:rsid w:val="00C11F61"/>
    <w:rsid w:val="00C25D86"/>
    <w:rsid w:val="00C3734A"/>
    <w:rsid w:val="00C43442"/>
    <w:rsid w:val="00C77370"/>
    <w:rsid w:val="00C8300D"/>
    <w:rsid w:val="00C925E6"/>
    <w:rsid w:val="00CA1791"/>
    <w:rsid w:val="00D028B9"/>
    <w:rsid w:val="00D04AEB"/>
    <w:rsid w:val="00D14BF1"/>
    <w:rsid w:val="00D30DFB"/>
    <w:rsid w:val="00D330AE"/>
    <w:rsid w:val="00D33D6F"/>
    <w:rsid w:val="00D64588"/>
    <w:rsid w:val="00D915DE"/>
    <w:rsid w:val="00D96E34"/>
    <w:rsid w:val="00E022F5"/>
    <w:rsid w:val="00E265BC"/>
    <w:rsid w:val="00E26F45"/>
    <w:rsid w:val="00E37FF1"/>
    <w:rsid w:val="00E51F48"/>
    <w:rsid w:val="00E6678D"/>
    <w:rsid w:val="00E67E5E"/>
    <w:rsid w:val="00E90DB1"/>
    <w:rsid w:val="00E92C98"/>
    <w:rsid w:val="00E975E9"/>
    <w:rsid w:val="00EB4C28"/>
    <w:rsid w:val="00EC5C39"/>
    <w:rsid w:val="00ED67B4"/>
    <w:rsid w:val="00EF2FFA"/>
    <w:rsid w:val="00F01731"/>
    <w:rsid w:val="00F16008"/>
    <w:rsid w:val="00F253A2"/>
    <w:rsid w:val="00F64381"/>
    <w:rsid w:val="00F66A37"/>
    <w:rsid w:val="00F72C4D"/>
    <w:rsid w:val="00FA6E55"/>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character" w:styleId="af3">
    <w:name w:val="Strong"/>
    <w:basedOn w:val="a0"/>
    <w:uiPriority w:val="22"/>
    <w:qFormat/>
    <w:rsid w:val="005357B5"/>
    <w:rPr>
      <w:b/>
      <w:bCs/>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284</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SAA</cp:lastModifiedBy>
  <cp:revision>4</cp:revision>
  <cp:lastPrinted>2019-02-18T13:14:00Z</cp:lastPrinted>
  <dcterms:created xsi:type="dcterms:W3CDTF">2019-02-18T13:14:00Z</dcterms:created>
  <dcterms:modified xsi:type="dcterms:W3CDTF">2019-06-03T07:09:00Z</dcterms:modified>
</cp:coreProperties>
</file>