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F9372C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372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9372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275F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275FE9" w:rsidRPr="00275F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75F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0A6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275F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75F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0A6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9E09CE" w:rsidRDefault="009E09CE" w:rsidP="009E0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0E7A54" w:rsidRPr="009E09CE">
        <w:rPr>
          <w:rFonts w:ascii="Times New Roman" w:eastAsia="Times New Roman" w:hAnsi="Times New Roman" w:cs="Times New Roman"/>
          <w:sz w:val="24"/>
          <w:szCs w:val="24"/>
        </w:rPr>
        <w:t>ГУП «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Единые распределительные электрические сети», 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09CE">
        <w:rPr>
          <w:rStyle w:val="FontStyle14"/>
          <w:sz w:val="24"/>
          <w:szCs w:val="24"/>
        </w:rPr>
        <w:t xml:space="preserve">(г. </w:t>
      </w:r>
      <w:r w:rsidR="00271153" w:rsidRPr="009E09CE">
        <w:rPr>
          <w:rStyle w:val="FontStyle14"/>
          <w:sz w:val="24"/>
          <w:szCs w:val="24"/>
        </w:rPr>
        <w:t>Тирасполь</w:t>
      </w:r>
      <w:r w:rsidR="00A46643" w:rsidRPr="009E09CE">
        <w:rPr>
          <w:rStyle w:val="FontStyle14"/>
          <w:sz w:val="24"/>
          <w:szCs w:val="24"/>
        </w:rPr>
        <w:t>,</w:t>
      </w:r>
      <w:r w:rsidR="00271153" w:rsidRPr="009E09CE">
        <w:rPr>
          <w:rStyle w:val="FontStyle14"/>
          <w:sz w:val="24"/>
          <w:szCs w:val="24"/>
        </w:rPr>
        <w:t xml:space="preserve">  </w:t>
      </w:r>
      <w:r w:rsidR="00E90CB3" w:rsidRPr="009E09CE">
        <w:rPr>
          <w:rStyle w:val="FontStyle14"/>
          <w:sz w:val="24"/>
          <w:szCs w:val="24"/>
        </w:rPr>
        <w:t xml:space="preserve">ул. </w:t>
      </w:r>
      <w:r w:rsidRPr="009E09CE">
        <w:rPr>
          <w:rStyle w:val="FontStyle14"/>
          <w:sz w:val="24"/>
          <w:szCs w:val="24"/>
        </w:rPr>
        <w:t>Мира, 2</w:t>
      </w:r>
      <w:r w:rsidR="000A67C1">
        <w:rPr>
          <w:rStyle w:val="FontStyle14"/>
          <w:sz w:val="24"/>
          <w:szCs w:val="24"/>
        </w:rPr>
        <w:t>, г. Дубоссары ул. Ломоносова, 3)</w:t>
      </w:r>
      <w:r w:rsidR="00E90CB3" w:rsidRPr="009E09CE">
        <w:rPr>
          <w:rStyle w:val="FontStyle14"/>
          <w:sz w:val="24"/>
          <w:szCs w:val="24"/>
        </w:rPr>
        <w:t xml:space="preserve"> к </w:t>
      </w:r>
      <w:r w:rsidR="000A67C1">
        <w:rPr>
          <w:rStyle w:val="FontStyle14"/>
          <w:sz w:val="24"/>
          <w:szCs w:val="24"/>
        </w:rPr>
        <w:t>МУП «</w:t>
      </w:r>
      <w:proofErr w:type="spellStart"/>
      <w:r w:rsidR="000A67C1">
        <w:rPr>
          <w:rStyle w:val="FontStyle14"/>
          <w:sz w:val="24"/>
          <w:szCs w:val="24"/>
        </w:rPr>
        <w:t>Рыбницкая</w:t>
      </w:r>
      <w:proofErr w:type="spellEnd"/>
      <w:r w:rsidR="000A67C1">
        <w:rPr>
          <w:rStyle w:val="FontStyle14"/>
          <w:sz w:val="24"/>
          <w:szCs w:val="24"/>
        </w:rPr>
        <w:t xml:space="preserve"> городская баня»</w:t>
      </w:r>
      <w:r w:rsidR="00E90CB3" w:rsidRPr="009E09CE">
        <w:rPr>
          <w:rStyle w:val="FontStyle14"/>
          <w:sz w:val="24"/>
          <w:szCs w:val="24"/>
        </w:rPr>
        <w:t xml:space="preserve"> (</w:t>
      </w:r>
      <w:r w:rsidRPr="009E09CE">
        <w:rPr>
          <w:rFonts w:ascii="Times New Roman" w:hAnsi="Times New Roman" w:cs="Times New Roman"/>
          <w:sz w:val="24"/>
          <w:szCs w:val="24"/>
        </w:rPr>
        <w:t xml:space="preserve">г. </w:t>
      </w:r>
      <w:r w:rsidR="000A67C1">
        <w:rPr>
          <w:rFonts w:ascii="Times New Roman" w:hAnsi="Times New Roman" w:cs="Times New Roman"/>
          <w:sz w:val="24"/>
          <w:szCs w:val="24"/>
        </w:rPr>
        <w:t>Рыбница, ул. Гвардейская, 19</w:t>
      </w:r>
      <w:r w:rsidR="00E90CB3" w:rsidRPr="009E09CE">
        <w:rPr>
          <w:rStyle w:val="FontStyle14"/>
          <w:sz w:val="24"/>
          <w:szCs w:val="24"/>
        </w:rPr>
        <w:t xml:space="preserve">) о  </w:t>
      </w:r>
      <w:r w:rsidR="00271153" w:rsidRPr="009E09CE">
        <w:rPr>
          <w:rStyle w:val="FontStyle14"/>
          <w:sz w:val="24"/>
          <w:szCs w:val="24"/>
        </w:rPr>
        <w:t>взыскании долга</w:t>
      </w:r>
      <w:r w:rsidRPr="009E09CE">
        <w:rPr>
          <w:rStyle w:val="FontStyle14"/>
          <w:sz w:val="24"/>
          <w:szCs w:val="24"/>
        </w:rPr>
        <w:t xml:space="preserve"> и пени</w:t>
      </w:r>
      <w:r w:rsidR="00271153" w:rsidRPr="009E09CE">
        <w:rPr>
          <w:rStyle w:val="FontStyle14"/>
          <w:sz w:val="24"/>
          <w:szCs w:val="24"/>
        </w:rPr>
        <w:t>,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9E09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</w:t>
      </w:r>
      <w:proofErr w:type="gramEnd"/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кодекса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9E09CE" w:rsidRDefault="00D9355A" w:rsidP="009E09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9E09CE" w:rsidRDefault="00271153" w:rsidP="009E0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9E09CE" w:rsidRDefault="00E90CB3" w:rsidP="009E09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9E09CE" w:rsidRPr="009E09CE">
        <w:rPr>
          <w:rFonts w:ascii="Times New Roman" w:eastAsia="Times New Roman" w:hAnsi="Times New Roman" w:cs="Times New Roman"/>
          <w:sz w:val="24"/>
          <w:szCs w:val="24"/>
        </w:rPr>
        <w:t>ГУП «Единые распределительные электрические сети»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275FE9" w:rsidRPr="00275FE9">
        <w:rPr>
          <w:rFonts w:ascii="Times New Roman" w:eastAsia="Times New Roman" w:hAnsi="Times New Roman" w:cs="Times New Roman"/>
          <w:b/>
          <w:sz w:val="24"/>
          <w:szCs w:val="24"/>
        </w:rPr>
        <w:t>15 мая</w:t>
      </w:r>
      <w:r w:rsidR="000E7A54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09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5FE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09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0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E09CE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CE">
        <w:rPr>
          <w:rStyle w:val="FontStyle14"/>
          <w:bCs/>
          <w:sz w:val="24"/>
          <w:szCs w:val="24"/>
        </w:rPr>
        <w:t xml:space="preserve">- </w:t>
      </w:r>
      <w:r w:rsidRPr="009E09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E09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275FE9">
        <w:rPr>
          <w:rFonts w:ascii="Times New Roman" w:eastAsia="Times New Roman" w:hAnsi="Times New Roman" w:cs="Times New Roman"/>
          <w:b/>
          <w:sz w:val="24"/>
          <w:szCs w:val="24"/>
        </w:rPr>
        <w:t>14 мая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9E09CE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9E09CE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7A54"/>
    <w:rsid w:val="00147391"/>
    <w:rsid w:val="001E4809"/>
    <w:rsid w:val="002631E9"/>
    <w:rsid w:val="00271153"/>
    <w:rsid w:val="00275FE9"/>
    <w:rsid w:val="002D335E"/>
    <w:rsid w:val="004F561B"/>
    <w:rsid w:val="005528A6"/>
    <w:rsid w:val="005E0B64"/>
    <w:rsid w:val="00655D5F"/>
    <w:rsid w:val="006A6F61"/>
    <w:rsid w:val="00711741"/>
    <w:rsid w:val="0073490D"/>
    <w:rsid w:val="00762894"/>
    <w:rsid w:val="007C4A1F"/>
    <w:rsid w:val="00807E00"/>
    <w:rsid w:val="00860659"/>
    <w:rsid w:val="009661E0"/>
    <w:rsid w:val="009B20E5"/>
    <w:rsid w:val="009E09CE"/>
    <w:rsid w:val="00A33863"/>
    <w:rsid w:val="00A46643"/>
    <w:rsid w:val="00B30E91"/>
    <w:rsid w:val="00B4406B"/>
    <w:rsid w:val="00B66579"/>
    <w:rsid w:val="00CD123F"/>
    <w:rsid w:val="00D11E47"/>
    <w:rsid w:val="00D9355A"/>
    <w:rsid w:val="00DC08FC"/>
    <w:rsid w:val="00E90CB3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19</cp:revision>
  <cp:lastPrinted>2018-04-24T06:07:00Z</cp:lastPrinted>
  <dcterms:created xsi:type="dcterms:W3CDTF">2018-04-23T12:06:00Z</dcterms:created>
  <dcterms:modified xsi:type="dcterms:W3CDTF">2019-04-24T11:49:00Z</dcterms:modified>
</cp:coreProperties>
</file>