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8523E0"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8A2C2C">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C5223A">
              <w:rPr>
                <w:rFonts w:eastAsia="Calibri"/>
                <w:sz w:val="20"/>
                <w:szCs w:val="20"/>
                <w:u w:val="single"/>
              </w:rPr>
              <w:t>1</w:t>
            </w:r>
            <w:r w:rsidR="008A2C2C">
              <w:rPr>
                <w:rFonts w:eastAsia="Calibri"/>
                <w:sz w:val="20"/>
                <w:szCs w:val="20"/>
                <w:u w:val="single"/>
              </w:rPr>
              <w:t>4</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8A2C2C">
              <w:rPr>
                <w:rFonts w:eastAsia="Calibri"/>
                <w:sz w:val="20"/>
                <w:szCs w:val="20"/>
                <w:u w:val="single"/>
              </w:rPr>
              <w:t>мая</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8A2C2C">
              <w:rPr>
                <w:rFonts w:eastAsia="Calibri"/>
                <w:sz w:val="20"/>
                <w:szCs w:val="20"/>
                <w:u w:val="single"/>
              </w:rPr>
              <w:t>46</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C5223A" w:rsidRDefault="00D30DFB" w:rsidP="00812597">
      <w:pPr>
        <w:ind w:firstLine="567"/>
        <w:jc w:val="both"/>
      </w:pPr>
      <w:proofErr w:type="gramStart"/>
      <w:r w:rsidRPr="00C5223A">
        <w:t xml:space="preserve">Арбитражный суд Приднестровской Молдавской Республики в составе судьи </w:t>
      </w:r>
      <w:r w:rsidRPr="00C5223A">
        <w:br/>
        <w:t xml:space="preserve">Т. И. </w:t>
      </w:r>
      <w:proofErr w:type="spellStart"/>
      <w:r w:rsidRPr="00C5223A">
        <w:t>Цыганаш</w:t>
      </w:r>
      <w:proofErr w:type="spellEnd"/>
      <w:r w:rsidRPr="00C5223A">
        <w:t xml:space="preserve">, рассматривая в отрытом судебном заседании </w:t>
      </w:r>
      <w:r w:rsidR="00C5223A" w:rsidRPr="00C5223A">
        <w:t>заявлени</w:t>
      </w:r>
      <w:r w:rsidR="008A2C2C">
        <w:t>е</w:t>
      </w:r>
      <w:r w:rsidR="00C5223A" w:rsidRPr="00C5223A">
        <w:t xml:space="preserve"> </w:t>
      </w:r>
      <w:r w:rsidR="00680961" w:rsidRPr="00C7108D">
        <w:t>общества с ограниченной ответственностью «</w:t>
      </w:r>
      <w:proofErr w:type="spellStart"/>
      <w:r w:rsidR="00680961">
        <w:t>Сперанца</w:t>
      </w:r>
      <w:proofErr w:type="spellEnd"/>
      <w:r w:rsidR="00680961" w:rsidRPr="00C7108D">
        <w:t>» (</w:t>
      </w:r>
      <w:proofErr w:type="spellStart"/>
      <w:r w:rsidR="00680961">
        <w:t>Григориопольский</w:t>
      </w:r>
      <w:proofErr w:type="spellEnd"/>
      <w:r w:rsidR="00680961">
        <w:t xml:space="preserve"> р-н, с. </w:t>
      </w:r>
      <w:proofErr w:type="spellStart"/>
      <w:r w:rsidR="00680961">
        <w:t>Малаешты</w:t>
      </w:r>
      <w:proofErr w:type="spellEnd"/>
      <w:r w:rsidR="00680961">
        <w:t>,  ул. Куйбышева, д.71 «А»)</w:t>
      </w:r>
      <w:r w:rsidR="00680961" w:rsidRPr="00C7108D">
        <w:t xml:space="preserve"> к Налоговой инспекции по г. </w:t>
      </w:r>
      <w:r w:rsidR="00680961">
        <w:t xml:space="preserve">Григориополь и </w:t>
      </w:r>
      <w:proofErr w:type="spellStart"/>
      <w:r w:rsidR="00680961">
        <w:t>Григориопольскому</w:t>
      </w:r>
      <w:proofErr w:type="spellEnd"/>
      <w:r w:rsidR="00680961">
        <w:t xml:space="preserve"> р-ну (г. Григориополь, ул. К.Маркса, д. 146) </w:t>
      </w:r>
      <w:r w:rsidR="00680961" w:rsidRPr="00C7108D">
        <w:t xml:space="preserve">о признании </w:t>
      </w:r>
      <w:r w:rsidR="00680961">
        <w:t>недействительным ненормативного акта – Предписания № 112-0006-19 от 01 апреля 2019 года</w:t>
      </w:r>
      <w:r w:rsidR="00680961" w:rsidRPr="00C7108D">
        <w:t>,</w:t>
      </w:r>
      <w:r w:rsidRPr="00C5223A">
        <w:t xml:space="preserve"> при</w:t>
      </w:r>
      <w:proofErr w:type="gramEnd"/>
      <w:r w:rsidRPr="00C5223A">
        <w:t xml:space="preserve"> </w:t>
      </w:r>
      <w:proofErr w:type="gramStart"/>
      <w:r w:rsidRPr="00C5223A">
        <w:t>участии</w:t>
      </w:r>
      <w:proofErr w:type="gramEnd"/>
      <w:r w:rsidRPr="00C5223A">
        <w:t xml:space="preserve"> представител</w:t>
      </w:r>
      <w:r w:rsidR="009D3F25" w:rsidRPr="00C5223A">
        <w:t>ей:</w:t>
      </w:r>
    </w:p>
    <w:p w:rsidR="00680961" w:rsidRDefault="00680961" w:rsidP="009D3F25">
      <w:pPr>
        <w:jc w:val="both"/>
      </w:pPr>
      <w:r>
        <w:t>-</w:t>
      </w:r>
      <w:r w:rsidRPr="00C5223A">
        <w:t>обществ</w:t>
      </w:r>
      <w:r>
        <w:t>а</w:t>
      </w:r>
      <w:r w:rsidRPr="00C5223A">
        <w:t xml:space="preserve"> с ограниченной ответственностью «</w:t>
      </w:r>
      <w:proofErr w:type="spellStart"/>
      <w:r w:rsidRPr="00C5223A">
        <w:t>Сперанца</w:t>
      </w:r>
      <w:proofErr w:type="spellEnd"/>
      <w:r w:rsidRPr="00C5223A">
        <w:t>»</w:t>
      </w:r>
      <w:r w:rsidRPr="00C5223A">
        <w:rPr>
          <w:rStyle w:val="FontStyle14"/>
          <w:sz w:val="24"/>
          <w:szCs w:val="24"/>
        </w:rPr>
        <w:t xml:space="preserve"> - В.</w:t>
      </w:r>
      <w:r w:rsidRPr="00C5223A">
        <w:t xml:space="preserve"> А. </w:t>
      </w:r>
      <w:proofErr w:type="spellStart"/>
      <w:r w:rsidRPr="00C5223A">
        <w:t>Барбулата</w:t>
      </w:r>
      <w:proofErr w:type="spellEnd"/>
      <w:r w:rsidRPr="00C5223A">
        <w:t xml:space="preserve"> по доверенности от 15 апреля 2019 года,</w:t>
      </w:r>
      <w:r w:rsidR="008A2C2C">
        <w:t xml:space="preserve"> О.И. Поликарповой по доверенности № 2 от 13 мая 2019 года,</w:t>
      </w:r>
    </w:p>
    <w:p w:rsidR="008A2C2C" w:rsidRDefault="00B35BD0" w:rsidP="00947F9A">
      <w:pPr>
        <w:jc w:val="both"/>
        <w:rPr>
          <w:color w:val="000000"/>
        </w:rPr>
      </w:pPr>
      <w:r w:rsidRPr="00C5223A">
        <w:t>-</w:t>
      </w:r>
      <w:r w:rsidRPr="00C5223A">
        <w:rPr>
          <w:color w:val="000000"/>
        </w:rPr>
        <w:t xml:space="preserve"> </w:t>
      </w:r>
      <w:r w:rsidR="00C5223A" w:rsidRPr="00C5223A">
        <w:t xml:space="preserve">Налоговой инспекции по </w:t>
      </w:r>
      <w:proofErr w:type="gramStart"/>
      <w:r w:rsidR="00C5223A" w:rsidRPr="00C5223A">
        <w:t>г</w:t>
      </w:r>
      <w:proofErr w:type="gramEnd"/>
      <w:r w:rsidR="00C5223A" w:rsidRPr="00C5223A">
        <w:t xml:space="preserve">. Григориополь и </w:t>
      </w:r>
      <w:proofErr w:type="spellStart"/>
      <w:r w:rsidR="00C5223A" w:rsidRPr="00C5223A">
        <w:t>Григориопольскому</w:t>
      </w:r>
      <w:proofErr w:type="spellEnd"/>
      <w:r w:rsidR="00C5223A" w:rsidRPr="00C5223A">
        <w:t xml:space="preserve"> району</w:t>
      </w:r>
      <w:r w:rsidRPr="00C5223A">
        <w:rPr>
          <w:color w:val="000000"/>
        </w:rPr>
        <w:t xml:space="preserve"> – </w:t>
      </w:r>
      <w:r w:rsidR="00C5223A" w:rsidRPr="00C5223A">
        <w:t>Г</w:t>
      </w:r>
      <w:r w:rsidR="00442E1F" w:rsidRPr="00C5223A">
        <w:t xml:space="preserve">. </w:t>
      </w:r>
      <w:r w:rsidR="00C5223A" w:rsidRPr="00C5223A">
        <w:t>Г</w:t>
      </w:r>
      <w:r w:rsidR="00442E1F" w:rsidRPr="00C5223A">
        <w:t xml:space="preserve">. </w:t>
      </w:r>
      <w:r w:rsidR="00C5223A" w:rsidRPr="00C5223A">
        <w:t>Гусейновой</w:t>
      </w:r>
      <w:r w:rsidR="00442E1F" w:rsidRPr="00C5223A">
        <w:t xml:space="preserve"> по доверенности  № </w:t>
      </w:r>
      <w:r w:rsidR="00C5223A" w:rsidRPr="00C5223A">
        <w:t>01-26/1771</w:t>
      </w:r>
      <w:r w:rsidR="00442E1F" w:rsidRPr="00C5223A">
        <w:t xml:space="preserve"> от </w:t>
      </w:r>
      <w:r w:rsidR="00C5223A" w:rsidRPr="00C5223A">
        <w:t>17 апреля</w:t>
      </w:r>
      <w:r w:rsidR="00442E1F" w:rsidRPr="00C5223A">
        <w:t xml:space="preserve"> 201</w:t>
      </w:r>
      <w:r w:rsidR="00C5223A" w:rsidRPr="00C5223A">
        <w:t>9</w:t>
      </w:r>
      <w:r w:rsidR="00442E1F" w:rsidRPr="00C5223A">
        <w:t xml:space="preserve"> </w:t>
      </w:r>
      <w:r w:rsidR="00F66A37" w:rsidRPr="00C5223A">
        <w:rPr>
          <w:color w:val="000000"/>
        </w:rPr>
        <w:t>года,</w:t>
      </w:r>
      <w:r w:rsidR="00C5223A" w:rsidRPr="00C5223A">
        <w:rPr>
          <w:color w:val="000000"/>
        </w:rPr>
        <w:t xml:space="preserve"> А.Н. Калиной по доверенности </w:t>
      </w:r>
      <w:r w:rsidR="00837260">
        <w:rPr>
          <w:color w:val="000000"/>
        </w:rPr>
        <w:t xml:space="preserve">        </w:t>
      </w:r>
      <w:r w:rsidR="00C5223A" w:rsidRPr="00C5223A">
        <w:rPr>
          <w:color w:val="000000"/>
        </w:rPr>
        <w:t>№ 01-26/17</w:t>
      </w:r>
      <w:r w:rsidR="008A2C2C">
        <w:rPr>
          <w:color w:val="000000"/>
        </w:rPr>
        <w:t>87</w:t>
      </w:r>
      <w:r w:rsidR="00C5223A" w:rsidRPr="00C5223A">
        <w:rPr>
          <w:color w:val="000000"/>
        </w:rPr>
        <w:t xml:space="preserve"> от 17 апреля 2019 года,</w:t>
      </w:r>
      <w:r w:rsidRPr="00C5223A">
        <w:rPr>
          <w:color w:val="000000"/>
        </w:rPr>
        <w:t xml:space="preserve"> </w:t>
      </w:r>
    </w:p>
    <w:p w:rsidR="00D30DFB" w:rsidRPr="00680961" w:rsidRDefault="00B35BD0" w:rsidP="00947F9A">
      <w:pPr>
        <w:jc w:val="both"/>
        <w:rPr>
          <w:color w:val="000000"/>
        </w:rPr>
      </w:pPr>
      <w:r w:rsidRPr="00C5223A">
        <w:t xml:space="preserve">разъяснив </w:t>
      </w:r>
      <w:r w:rsidR="008A2C2C">
        <w:t xml:space="preserve">лица, участвующим в деле, </w:t>
      </w:r>
      <w:r w:rsidRPr="00C5223A">
        <w:t>права и обязанности, предусмотренные статьей 25 Арбитражного процессуального кодекса Приднестровской Молдавской Республики (далее – АПК ПМР),</w:t>
      </w:r>
      <w:r w:rsidR="00D30DFB" w:rsidRPr="00C5223A">
        <w:t xml:space="preserve"> </w:t>
      </w:r>
    </w:p>
    <w:p w:rsidR="00D30DFB" w:rsidRDefault="00B35BD0" w:rsidP="00B35BD0">
      <w:pPr>
        <w:ind w:firstLine="720"/>
        <w:jc w:val="center"/>
        <w:outlineLvl w:val="0"/>
        <w:rPr>
          <w:b/>
        </w:rPr>
      </w:pPr>
      <w:r w:rsidRPr="00C5223A">
        <w:rPr>
          <w:b/>
        </w:rPr>
        <w:t>У С Т А Н О В И Л:</w:t>
      </w:r>
    </w:p>
    <w:p w:rsidR="00C5223A" w:rsidRPr="00C5223A" w:rsidRDefault="00C5223A" w:rsidP="00B35BD0">
      <w:pPr>
        <w:ind w:firstLine="720"/>
        <w:jc w:val="center"/>
        <w:outlineLvl w:val="0"/>
        <w:rPr>
          <w:b/>
        </w:rPr>
      </w:pPr>
    </w:p>
    <w:p w:rsidR="00B35BD0" w:rsidRPr="00A96606" w:rsidRDefault="00B35BD0" w:rsidP="00B35BD0">
      <w:pPr>
        <w:tabs>
          <w:tab w:val="left" w:pos="4293"/>
        </w:tabs>
        <w:jc w:val="both"/>
        <w:rPr>
          <w:rStyle w:val="10"/>
          <w:color w:val="000000"/>
          <w:sz w:val="24"/>
          <w:szCs w:val="24"/>
        </w:rPr>
      </w:pPr>
      <w:proofErr w:type="gramStart"/>
      <w:r w:rsidRPr="00C5223A">
        <w:rPr>
          <w:rStyle w:val="10"/>
          <w:color w:val="000000"/>
          <w:sz w:val="24"/>
          <w:szCs w:val="24"/>
        </w:rPr>
        <w:t>поданное заявление</w:t>
      </w:r>
      <w:r w:rsidRPr="00C5223A">
        <w:t xml:space="preserve"> </w:t>
      </w:r>
      <w:r w:rsidR="00680961" w:rsidRPr="00C5223A">
        <w:t>обществ</w:t>
      </w:r>
      <w:r w:rsidR="00680961">
        <w:t>а</w:t>
      </w:r>
      <w:r w:rsidR="00680961" w:rsidRPr="00C5223A">
        <w:t xml:space="preserve"> с ограниченной ответственностью «</w:t>
      </w:r>
      <w:proofErr w:type="spellStart"/>
      <w:r w:rsidR="00680961" w:rsidRPr="00C5223A">
        <w:t>Сперанца</w:t>
      </w:r>
      <w:proofErr w:type="spellEnd"/>
      <w:r w:rsidR="00680961" w:rsidRPr="00C5223A">
        <w:t>»</w:t>
      </w:r>
      <w:r w:rsidR="00680961">
        <w:t xml:space="preserve"> (далее – ООО «</w:t>
      </w:r>
      <w:proofErr w:type="spellStart"/>
      <w:r w:rsidR="00680961">
        <w:t>Сперанца</w:t>
      </w:r>
      <w:proofErr w:type="spellEnd"/>
      <w:r w:rsidR="00680961">
        <w:t xml:space="preserve">») к </w:t>
      </w:r>
      <w:r w:rsidR="00C5223A" w:rsidRPr="00C5223A">
        <w:t xml:space="preserve">Налоговой инспекции по г. Григориополь и </w:t>
      </w:r>
      <w:proofErr w:type="spellStart"/>
      <w:r w:rsidR="00C5223A" w:rsidRPr="00C5223A">
        <w:t>Григориопольскому</w:t>
      </w:r>
      <w:proofErr w:type="spellEnd"/>
      <w:r w:rsidR="00C5223A" w:rsidRPr="00C5223A">
        <w:t xml:space="preserve"> району </w:t>
      </w:r>
      <w:r w:rsidRPr="00C5223A">
        <w:t>(далее</w:t>
      </w:r>
      <w:r w:rsidR="00442E1F" w:rsidRPr="00C5223A">
        <w:t xml:space="preserve"> –</w:t>
      </w:r>
      <w:r w:rsidRPr="00C5223A">
        <w:t xml:space="preserve"> </w:t>
      </w:r>
      <w:r w:rsidR="00C5223A">
        <w:t xml:space="preserve">Налоговая </w:t>
      </w:r>
      <w:r w:rsidR="00C5223A" w:rsidRPr="00A96606">
        <w:t>инспе</w:t>
      </w:r>
      <w:r w:rsidR="00837260" w:rsidRPr="00A96606">
        <w:t>к</w:t>
      </w:r>
      <w:r w:rsidR="00C5223A" w:rsidRPr="00A96606">
        <w:t xml:space="preserve">ция, </w:t>
      </w:r>
      <w:r w:rsidR="00585CAF" w:rsidRPr="00A96606">
        <w:t>государственный</w:t>
      </w:r>
      <w:r w:rsidR="00837260" w:rsidRPr="00A96606">
        <w:t xml:space="preserve"> орган</w:t>
      </w:r>
      <w:r w:rsidRPr="00A96606">
        <w:t xml:space="preserve">) </w:t>
      </w:r>
      <w:r w:rsidR="00680961" w:rsidRPr="00A96606">
        <w:t>о признании недействительным ненормативного акта – Предписания № 112-0006-19 от</w:t>
      </w:r>
      <w:r w:rsidR="008A2C2C">
        <w:t xml:space="preserve">  0</w:t>
      </w:r>
      <w:r w:rsidR="00680961" w:rsidRPr="00A96606">
        <w:t>1 апреля 2019 года</w:t>
      </w:r>
      <w:r w:rsidR="00442E1F" w:rsidRPr="00A96606">
        <w:rPr>
          <w:rStyle w:val="af3"/>
          <w:b w:val="0"/>
        </w:rPr>
        <w:t>,</w:t>
      </w:r>
      <w:r w:rsidRPr="00A96606">
        <w:rPr>
          <w:rStyle w:val="10"/>
          <w:color w:val="000000"/>
          <w:sz w:val="24"/>
          <w:szCs w:val="24"/>
        </w:rPr>
        <w:t xml:space="preserve"> определением от </w:t>
      </w:r>
      <w:r w:rsidR="00680961" w:rsidRPr="00A96606">
        <w:rPr>
          <w:rStyle w:val="10"/>
          <w:color w:val="000000"/>
          <w:sz w:val="24"/>
          <w:szCs w:val="24"/>
        </w:rPr>
        <w:t>19</w:t>
      </w:r>
      <w:r w:rsidRPr="00A96606">
        <w:rPr>
          <w:rStyle w:val="10"/>
          <w:color w:val="000000"/>
          <w:sz w:val="24"/>
          <w:szCs w:val="24"/>
        </w:rPr>
        <w:t xml:space="preserve"> </w:t>
      </w:r>
      <w:r w:rsidR="00C5223A" w:rsidRPr="00A96606">
        <w:rPr>
          <w:rStyle w:val="10"/>
          <w:color w:val="000000"/>
          <w:sz w:val="24"/>
          <w:szCs w:val="24"/>
        </w:rPr>
        <w:t>апреля</w:t>
      </w:r>
      <w:r w:rsidRPr="00A96606">
        <w:rPr>
          <w:rStyle w:val="10"/>
          <w:color w:val="000000"/>
          <w:sz w:val="24"/>
          <w:szCs w:val="24"/>
        </w:rPr>
        <w:t xml:space="preserve"> 2019 года принято к производству, рассмотрение дела назначено на </w:t>
      </w:r>
      <w:r w:rsidR="00680961" w:rsidRPr="00A96606">
        <w:rPr>
          <w:rStyle w:val="10"/>
          <w:color w:val="000000"/>
          <w:sz w:val="24"/>
          <w:szCs w:val="24"/>
        </w:rPr>
        <w:t>14</w:t>
      </w:r>
      <w:r w:rsidRPr="00A96606">
        <w:rPr>
          <w:rStyle w:val="10"/>
          <w:color w:val="000000"/>
          <w:sz w:val="24"/>
          <w:szCs w:val="24"/>
        </w:rPr>
        <w:t xml:space="preserve"> </w:t>
      </w:r>
      <w:r w:rsidR="00680961" w:rsidRPr="00A96606">
        <w:rPr>
          <w:rStyle w:val="10"/>
          <w:color w:val="000000"/>
          <w:sz w:val="24"/>
          <w:szCs w:val="24"/>
        </w:rPr>
        <w:t>мая</w:t>
      </w:r>
      <w:r w:rsidRPr="00A96606">
        <w:rPr>
          <w:rStyle w:val="10"/>
          <w:color w:val="000000"/>
          <w:sz w:val="24"/>
          <w:szCs w:val="24"/>
        </w:rPr>
        <w:t xml:space="preserve"> 2019 года.</w:t>
      </w:r>
      <w:proofErr w:type="gramEnd"/>
    </w:p>
    <w:p w:rsidR="00680961" w:rsidRPr="00A96606" w:rsidRDefault="00680961" w:rsidP="00A96606">
      <w:pPr>
        <w:ind w:firstLine="567"/>
        <w:jc w:val="both"/>
      </w:pPr>
      <w:r w:rsidRPr="00A96606">
        <w:t>В состоявшемся судебном заседании, суд заслушал позицию лиц, участвующих в деле, исследовал доказательства по делу.</w:t>
      </w:r>
      <w:r w:rsidR="00A96606" w:rsidRPr="00A96606">
        <w:t xml:space="preserve"> Представитель ООО «</w:t>
      </w:r>
      <w:proofErr w:type="spellStart"/>
      <w:r w:rsidR="00A96606" w:rsidRPr="00A96606">
        <w:t>Сперанца</w:t>
      </w:r>
      <w:proofErr w:type="spellEnd"/>
      <w:r w:rsidR="00A96606" w:rsidRPr="00A96606">
        <w:t>» ходатайствовал об отложении рассмотрения дела до получения ответа на адвокатский запрос</w:t>
      </w:r>
      <w:r w:rsidR="008A2C2C">
        <w:t>, направленный в Министерство сельского хозяйства и природных ресурсов Приднестровской Молдавской Республики 01 марта 2019 года.</w:t>
      </w:r>
    </w:p>
    <w:p w:rsidR="00837260" w:rsidRPr="00837260" w:rsidRDefault="00837260" w:rsidP="00B35BD0">
      <w:pPr>
        <w:ind w:firstLine="567"/>
        <w:jc w:val="both"/>
      </w:pPr>
      <w:r w:rsidRPr="00837260">
        <w:t xml:space="preserve">Арбитражный суд, заслушав в порядке статьи 107 </w:t>
      </w:r>
      <w:r w:rsidRPr="00837260">
        <w:rPr>
          <w:rStyle w:val="10"/>
          <w:color w:val="000000"/>
          <w:sz w:val="24"/>
          <w:szCs w:val="24"/>
        </w:rPr>
        <w:t>АПК ПМР мнение Налоговой инспекции, возражавшей против удовлетворения ходатайства об отложении,</w:t>
      </w:r>
      <w:r w:rsidRPr="00837260">
        <w:t xml:space="preserve"> </w:t>
      </w:r>
      <w:r w:rsidR="008A2C2C">
        <w:t>принимая во внимание принцип состязательности сторон арбитражного разбирательства, полагает ходатайство подлежащим удовлетворению</w:t>
      </w:r>
      <w:proofErr w:type="gramStart"/>
      <w:r w:rsidR="008A2C2C">
        <w:t>.</w:t>
      </w:r>
      <w:proofErr w:type="gramEnd"/>
      <w:r w:rsidR="008A2C2C">
        <w:t xml:space="preserve"> При таких обстоятельствах суд, </w:t>
      </w:r>
      <w:r w:rsidRPr="00837260">
        <w:t>руководствуясь статьями 107, 109, 128 Арбитражного процессуального кодекса Приднестровской Молдавской Республики,</w:t>
      </w:r>
    </w:p>
    <w:p w:rsidR="00837260" w:rsidRPr="00837260" w:rsidRDefault="00837260" w:rsidP="00B35BD0">
      <w:pPr>
        <w:ind w:firstLine="567"/>
        <w:jc w:val="both"/>
      </w:pPr>
    </w:p>
    <w:p w:rsidR="00B35BD0" w:rsidRDefault="00D30DFB" w:rsidP="00B35BD0">
      <w:pPr>
        <w:ind w:firstLine="720"/>
        <w:jc w:val="center"/>
        <w:outlineLvl w:val="0"/>
        <w:rPr>
          <w:b/>
        </w:rPr>
      </w:pPr>
      <w:r w:rsidRPr="00837260">
        <w:rPr>
          <w:b/>
        </w:rPr>
        <w:lastRenderedPageBreak/>
        <w:t xml:space="preserve">О </w:t>
      </w:r>
      <w:proofErr w:type="gramStart"/>
      <w:r w:rsidRPr="00837260">
        <w:rPr>
          <w:b/>
        </w:rPr>
        <w:t>П</w:t>
      </w:r>
      <w:proofErr w:type="gramEnd"/>
      <w:r w:rsidRPr="00837260">
        <w:rPr>
          <w:b/>
        </w:rPr>
        <w:t xml:space="preserve"> Р Е Д Е Л И Л:</w:t>
      </w:r>
    </w:p>
    <w:p w:rsidR="00837260" w:rsidRPr="00837260" w:rsidRDefault="00837260" w:rsidP="00B35BD0">
      <w:pPr>
        <w:ind w:firstLine="720"/>
        <w:jc w:val="center"/>
        <w:outlineLvl w:val="0"/>
        <w:rPr>
          <w:b/>
        </w:rPr>
      </w:pPr>
    </w:p>
    <w:p w:rsidR="00B35BD0" w:rsidRPr="00837260" w:rsidRDefault="00F66A37" w:rsidP="00F66A37">
      <w:pPr>
        <w:jc w:val="both"/>
      </w:pPr>
      <w:r w:rsidRPr="00837260">
        <w:t>1.</w:t>
      </w:r>
      <w:r w:rsidR="00837260" w:rsidRPr="00837260">
        <w:t xml:space="preserve"> </w:t>
      </w:r>
      <w:r w:rsidR="00B35BD0" w:rsidRPr="00837260">
        <w:t xml:space="preserve">Удовлетворить ходатайство </w:t>
      </w:r>
      <w:r w:rsidR="00837260" w:rsidRPr="00837260">
        <w:t>представителя общества с ограниченной ответственностью «</w:t>
      </w:r>
      <w:proofErr w:type="spellStart"/>
      <w:r w:rsidR="00837260" w:rsidRPr="00837260">
        <w:t>Сперанца</w:t>
      </w:r>
      <w:proofErr w:type="spellEnd"/>
      <w:r w:rsidR="00837260" w:rsidRPr="00837260">
        <w:t>»</w:t>
      </w:r>
      <w:r w:rsidR="00B35BD0" w:rsidRPr="00837260">
        <w:rPr>
          <w:color w:val="000000"/>
        </w:rPr>
        <w:t xml:space="preserve"> об отложении рассмотрения  дела</w:t>
      </w:r>
      <w:r w:rsidRPr="00837260">
        <w:rPr>
          <w:color w:val="000000"/>
        </w:rPr>
        <w:t>.</w:t>
      </w:r>
    </w:p>
    <w:p w:rsidR="00D30DFB" w:rsidRPr="00837260" w:rsidRDefault="00F66A37" w:rsidP="00F66A37">
      <w:pPr>
        <w:jc w:val="both"/>
      </w:pPr>
      <w:r w:rsidRPr="00837260">
        <w:t xml:space="preserve">2. </w:t>
      </w:r>
      <w:r w:rsidR="00D30DFB" w:rsidRPr="00837260">
        <w:t>Отложить рассмотрение дел</w:t>
      </w:r>
      <w:r w:rsidR="00837260" w:rsidRPr="00837260">
        <w:t>а</w:t>
      </w:r>
      <w:r w:rsidR="00D30DFB" w:rsidRPr="00837260">
        <w:t xml:space="preserve"> № </w:t>
      </w:r>
      <w:r w:rsidR="00837260" w:rsidRPr="00837260">
        <w:t>2</w:t>
      </w:r>
      <w:r w:rsidR="008A2C2C">
        <w:t>46</w:t>
      </w:r>
      <w:r w:rsidR="00A95EE1" w:rsidRPr="00837260">
        <w:t>/1</w:t>
      </w:r>
      <w:r w:rsidR="00837260" w:rsidRPr="00837260">
        <w:t>9</w:t>
      </w:r>
      <w:r w:rsidR="00D30DFB" w:rsidRPr="00837260">
        <w:t xml:space="preserve">-06 на </w:t>
      </w:r>
      <w:r w:rsidR="00A96606">
        <w:t>24</w:t>
      </w:r>
      <w:r w:rsidR="00837260" w:rsidRPr="00837260">
        <w:t xml:space="preserve"> мая</w:t>
      </w:r>
      <w:r w:rsidR="00D30DFB" w:rsidRPr="00837260">
        <w:t xml:space="preserve"> 201</w:t>
      </w:r>
      <w:r w:rsidR="00556C9D" w:rsidRPr="00837260">
        <w:t>9</w:t>
      </w:r>
      <w:r w:rsidR="00D30DFB" w:rsidRPr="00837260">
        <w:t xml:space="preserve"> года на 1</w:t>
      </w:r>
      <w:r w:rsidR="00A96606">
        <w:t>0</w:t>
      </w:r>
      <w:r w:rsidR="00D30DFB" w:rsidRPr="00837260">
        <w:t xml:space="preserve">.00 час. </w:t>
      </w:r>
      <w:proofErr w:type="gramStart"/>
      <w:r w:rsidR="00D30DFB" w:rsidRPr="00837260">
        <w:t>в</w:t>
      </w:r>
      <w:proofErr w:type="gramEnd"/>
      <w:r w:rsidR="00D30DFB" w:rsidRPr="00837260">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837260">
        <w:t>г</w:t>
      </w:r>
      <w:proofErr w:type="gramEnd"/>
      <w:r w:rsidR="00D30DFB" w:rsidRPr="00837260">
        <w:t>. Тирасполь, ул. Ленина, ½,  каб.201.</w:t>
      </w:r>
    </w:p>
    <w:p w:rsidR="00D30DFB" w:rsidRPr="00C5223A" w:rsidRDefault="00D30DFB" w:rsidP="00D30DFB">
      <w:pPr>
        <w:ind w:left="709"/>
        <w:jc w:val="both"/>
      </w:pPr>
    </w:p>
    <w:p w:rsidR="00D30DFB" w:rsidRPr="00C5223A" w:rsidRDefault="00D30DFB" w:rsidP="00D30DFB">
      <w:pPr>
        <w:ind w:left="709"/>
        <w:jc w:val="both"/>
        <w:outlineLvl w:val="0"/>
      </w:pPr>
      <w:r w:rsidRPr="00C5223A">
        <w:t xml:space="preserve">Определение не обжалуется. </w:t>
      </w:r>
    </w:p>
    <w:p w:rsidR="00D30DFB" w:rsidRPr="00C5223A" w:rsidRDefault="00D30DFB" w:rsidP="00D30DFB">
      <w:pPr>
        <w:jc w:val="both"/>
        <w:rPr>
          <w:b/>
        </w:rPr>
      </w:pPr>
    </w:p>
    <w:p w:rsidR="00D30DFB" w:rsidRPr="00C5223A" w:rsidRDefault="00D30DFB" w:rsidP="00D30DFB">
      <w:pPr>
        <w:jc w:val="both"/>
        <w:outlineLvl w:val="0"/>
        <w:rPr>
          <w:b/>
        </w:rPr>
      </w:pPr>
      <w:r w:rsidRPr="00C5223A">
        <w:rPr>
          <w:b/>
        </w:rPr>
        <w:t>Судья Арбитражного суда</w:t>
      </w:r>
    </w:p>
    <w:p w:rsidR="00D30DFB" w:rsidRPr="00C5223A" w:rsidRDefault="00D30DFB" w:rsidP="00D30DFB">
      <w:pPr>
        <w:jc w:val="both"/>
      </w:pPr>
      <w:r w:rsidRPr="00C5223A">
        <w:rPr>
          <w:b/>
        </w:rPr>
        <w:t xml:space="preserve">Приднестровской Молдавской Республики                                            Т. И. </w:t>
      </w:r>
      <w:proofErr w:type="spellStart"/>
      <w:r w:rsidRPr="00C5223A">
        <w:rPr>
          <w:b/>
        </w:rPr>
        <w:t>Цыганаш</w:t>
      </w:r>
      <w:proofErr w:type="spellEnd"/>
      <w:r w:rsidRPr="00C5223A">
        <w:rPr>
          <w:b/>
        </w:rPr>
        <w:t xml:space="preserve"> </w:t>
      </w:r>
    </w:p>
    <w:p w:rsidR="00D30DFB" w:rsidRPr="00C5223A" w:rsidRDefault="00D30DFB" w:rsidP="00D30DFB"/>
    <w:sectPr w:rsidR="00D30DFB" w:rsidRPr="00C5223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63D" w:rsidRDefault="007C763D" w:rsidP="00747910">
      <w:r>
        <w:separator/>
      </w:r>
    </w:p>
  </w:endnote>
  <w:endnote w:type="continuationSeparator" w:id="1">
    <w:p w:rsidR="007C763D" w:rsidRDefault="007C763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8523E0">
    <w:pPr>
      <w:pStyle w:val="a7"/>
      <w:jc w:val="right"/>
    </w:pPr>
    <w:fldSimple w:instr=" PAGE   \* MERGEFORMAT ">
      <w:r w:rsidR="007C11AB">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63D" w:rsidRDefault="007C763D" w:rsidP="00747910">
      <w:r>
        <w:separator/>
      </w:r>
    </w:p>
  </w:footnote>
  <w:footnote w:type="continuationSeparator" w:id="1">
    <w:p w:rsidR="007C763D" w:rsidRDefault="007C763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15F0B"/>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2E1F"/>
    <w:rsid w:val="00444EB1"/>
    <w:rsid w:val="004734FB"/>
    <w:rsid w:val="004744C4"/>
    <w:rsid w:val="0048750A"/>
    <w:rsid w:val="004A01C7"/>
    <w:rsid w:val="004B0F41"/>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33B17"/>
    <w:rsid w:val="006423EC"/>
    <w:rsid w:val="006605EA"/>
    <w:rsid w:val="00680961"/>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C11AB"/>
    <w:rsid w:val="007C763D"/>
    <w:rsid w:val="007E508F"/>
    <w:rsid w:val="00812597"/>
    <w:rsid w:val="00813A13"/>
    <w:rsid w:val="008273B9"/>
    <w:rsid w:val="00833454"/>
    <w:rsid w:val="00837260"/>
    <w:rsid w:val="008523E0"/>
    <w:rsid w:val="00880126"/>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A032B6"/>
    <w:rsid w:val="00A1063F"/>
    <w:rsid w:val="00A304A8"/>
    <w:rsid w:val="00A30B76"/>
    <w:rsid w:val="00A35646"/>
    <w:rsid w:val="00A42F10"/>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7BA6"/>
    <w:rsid w:val="00C1131C"/>
    <w:rsid w:val="00C1189C"/>
    <w:rsid w:val="00C11F61"/>
    <w:rsid w:val="00C25D86"/>
    <w:rsid w:val="00C3734A"/>
    <w:rsid w:val="00C43442"/>
    <w:rsid w:val="00C5223A"/>
    <w:rsid w:val="00C77370"/>
    <w:rsid w:val="00C8300D"/>
    <w:rsid w:val="00C925E6"/>
    <w:rsid w:val="00CA1791"/>
    <w:rsid w:val="00CE5867"/>
    <w:rsid w:val="00CE7307"/>
    <w:rsid w:val="00D028B9"/>
    <w:rsid w:val="00D04AEB"/>
    <w:rsid w:val="00D14BF1"/>
    <w:rsid w:val="00D30DFB"/>
    <w:rsid w:val="00D330AE"/>
    <w:rsid w:val="00D33D6F"/>
    <w:rsid w:val="00D915DE"/>
    <w:rsid w:val="00D92B44"/>
    <w:rsid w:val="00D96E34"/>
    <w:rsid w:val="00E022F5"/>
    <w:rsid w:val="00E12F61"/>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2019-05-15T08:20:00Z</cp:lastPrinted>
  <dcterms:created xsi:type="dcterms:W3CDTF">2019-05-15T08:21:00Z</dcterms:created>
  <dcterms:modified xsi:type="dcterms:W3CDTF">2019-05-15T08:21:00Z</dcterms:modified>
</cp:coreProperties>
</file>