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56429" w:rsidRPr="007C1B45" w:rsidTr="00B56429">
        <w:trPr>
          <w:trHeight w:val="259"/>
        </w:trPr>
        <w:tc>
          <w:tcPr>
            <w:tcW w:w="3969" w:type="dxa"/>
          </w:tcPr>
          <w:p w:rsidR="00B56429" w:rsidRPr="007C1B45" w:rsidRDefault="00B56429" w:rsidP="00B564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56429" w:rsidRPr="007C1B45" w:rsidTr="00B56429">
        <w:tc>
          <w:tcPr>
            <w:tcW w:w="3969" w:type="dxa"/>
          </w:tcPr>
          <w:p w:rsidR="00B56429" w:rsidRPr="007C1B45" w:rsidRDefault="00B56429" w:rsidP="00B564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6429" w:rsidRPr="007C1B45" w:rsidTr="00B56429">
        <w:tc>
          <w:tcPr>
            <w:tcW w:w="3969" w:type="dxa"/>
          </w:tcPr>
          <w:p w:rsidR="00B56429" w:rsidRPr="007C1B45" w:rsidRDefault="00B56429" w:rsidP="00B564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56429" w:rsidRPr="007C1B45" w:rsidRDefault="00B56429" w:rsidP="00B56429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56429" w:rsidRPr="007C1B45" w:rsidTr="00B56429">
        <w:trPr>
          <w:trHeight w:val="342"/>
        </w:trPr>
        <w:tc>
          <w:tcPr>
            <w:tcW w:w="3888" w:type="dxa"/>
            <w:shd w:val="clear" w:color="auto" w:fill="auto"/>
          </w:tcPr>
          <w:p w:rsidR="00B56429" w:rsidRPr="007C1B45" w:rsidRDefault="00B56429" w:rsidP="00B5642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429" w:rsidRPr="007C1B45" w:rsidRDefault="00B56429" w:rsidP="00B564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56429" w:rsidRPr="007C1B45" w:rsidRDefault="00B56429" w:rsidP="00B564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56429" w:rsidRPr="007C1B45" w:rsidRDefault="00B56429" w:rsidP="00B564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56429" w:rsidRPr="007C1B45" w:rsidRDefault="00B56429" w:rsidP="00B5642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56429" w:rsidRPr="007C1B45" w:rsidRDefault="00B56429" w:rsidP="00B5642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56429" w:rsidRPr="007C1B45" w:rsidRDefault="00B56429" w:rsidP="00B5642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56429" w:rsidRPr="007C1B45" w:rsidRDefault="00B56429" w:rsidP="00B5642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56429" w:rsidRPr="007C1B45" w:rsidRDefault="00B56429" w:rsidP="00B5642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искового  заявления </w:t>
      </w:r>
    </w:p>
    <w:p w:rsidR="00B56429" w:rsidRPr="007C1B45" w:rsidRDefault="00B56429" w:rsidP="00B5642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429" w:rsidRPr="007C1B45" w:rsidRDefault="00B56429" w:rsidP="00B5642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56429" w:rsidRPr="007C1B45" w:rsidTr="00B56429">
        <w:trPr>
          <w:trHeight w:val="1131"/>
        </w:trPr>
        <w:tc>
          <w:tcPr>
            <w:tcW w:w="9923" w:type="dxa"/>
          </w:tcPr>
          <w:p w:rsidR="00B56429" w:rsidRPr="007259EB" w:rsidRDefault="00B56429" w:rsidP="00B56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апреля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9- 12    </w:t>
            </w:r>
          </w:p>
          <w:p w:rsidR="00B56429" w:rsidRDefault="00B56429" w:rsidP="00B56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6429" w:rsidRPr="007C1B45" w:rsidRDefault="00B56429" w:rsidP="00B564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56429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рассмотрев ходатайство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71EA">
        <w:rPr>
          <w:rFonts w:ascii="Times New Roman" w:hAnsi="Times New Roman" w:cs="Times New Roman"/>
          <w:sz w:val="24"/>
          <w:szCs w:val="24"/>
        </w:rPr>
        <w:t xml:space="preserve">акционный завод» </w:t>
      </w:r>
      <w:r>
        <w:rPr>
          <w:rFonts w:ascii="Times New Roman" w:hAnsi="Times New Roman" w:cs="Times New Roman"/>
          <w:sz w:val="24"/>
          <w:szCs w:val="24"/>
        </w:rPr>
        <w:t xml:space="preserve">  о назначении обеспечительных мер по исковому заявлению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 xml:space="preserve">ракционный завод» (г. Бендеры,  </w:t>
      </w:r>
      <w:r w:rsidRPr="002771EA">
        <w:rPr>
          <w:rFonts w:ascii="Times New Roman" w:hAnsi="Times New Roman" w:cs="Times New Roman"/>
          <w:sz w:val="24"/>
          <w:szCs w:val="24"/>
        </w:rPr>
        <w:t xml:space="preserve">ул. Дружбы, 1) к </w:t>
      </w:r>
      <w:r w:rsidRPr="002771EA">
        <w:rPr>
          <w:rFonts w:ascii="Times New Roman" w:hAnsi="Times New Roman" w:cs="Times New Roman"/>
          <w:color w:val="000000"/>
          <w:sz w:val="24"/>
          <w:szCs w:val="24"/>
        </w:rPr>
        <w:t>обществу с ограниченной ответственностью «Советник»</w:t>
      </w:r>
      <w:r w:rsidRPr="002771EA">
        <w:rPr>
          <w:rFonts w:ascii="Times New Roman" w:hAnsi="Times New Roman" w:cs="Times New Roman"/>
          <w:sz w:val="24"/>
          <w:szCs w:val="24"/>
        </w:rPr>
        <w:t xml:space="preserve"> (г. Рыбница,</w:t>
      </w:r>
      <w:r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95, к</w:t>
      </w:r>
      <w:r w:rsidRPr="002771EA">
        <w:rPr>
          <w:rFonts w:ascii="Times New Roman" w:hAnsi="Times New Roman" w:cs="Times New Roman"/>
          <w:sz w:val="24"/>
          <w:szCs w:val="24"/>
        </w:rPr>
        <w:t>. 51) о признании недостоверной величины рыночной оценки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End"/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56429" w:rsidRPr="00E933E4" w:rsidRDefault="00B56429" w:rsidP="00B564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Default="00B56429" w:rsidP="00B56429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sz w:val="24"/>
          <w:szCs w:val="24"/>
        </w:rPr>
        <w:t>о</w:t>
      </w:r>
      <w:r w:rsidRPr="006D6DC6">
        <w:rPr>
          <w:rStyle w:val="FontStyle14"/>
          <w:sz w:val="24"/>
          <w:szCs w:val="24"/>
        </w:rPr>
        <w:t xml:space="preserve">ткрытое акционерное общество «Бендерский </w:t>
      </w:r>
      <w:proofErr w:type="spellStart"/>
      <w:r w:rsidRPr="006D6DC6">
        <w:rPr>
          <w:rStyle w:val="FontStyle14"/>
          <w:sz w:val="24"/>
          <w:szCs w:val="24"/>
        </w:rPr>
        <w:t>маслоэкстрационный</w:t>
      </w:r>
      <w:proofErr w:type="spellEnd"/>
      <w:r w:rsidRPr="006D6DC6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B56429" w:rsidRPr="006D6DC6" w:rsidRDefault="00B56429" w:rsidP="00B56429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B56429" w:rsidRDefault="00B56429" w:rsidP="00B56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22 апреля 2019 года через канцелярию Арбитражного суда поступило ходатайство ОАО «БМЭЗ»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 принятии мер по обеспечению </w:t>
      </w:r>
      <w:r w:rsidR="00733BFA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заявления в виде приостановления действия </w:t>
      </w:r>
      <w:r>
        <w:rPr>
          <w:rFonts w:ascii="Times New Roman" w:hAnsi="Times New Roman" w:cs="Times New Roman"/>
          <w:sz w:val="24"/>
          <w:szCs w:val="24"/>
        </w:rPr>
        <w:t>отчета (заключения) № 01-11/02 от 11 февраля 2019 года профессионального оценщик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«Советник». </w:t>
      </w:r>
    </w:p>
    <w:p w:rsidR="00B56429" w:rsidRDefault="00B56429" w:rsidP="00B56429">
      <w:pPr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DE3226">
        <w:rPr>
          <w:rStyle w:val="a4"/>
          <w:rFonts w:eastAsiaTheme="minorEastAsia"/>
        </w:rPr>
        <w:t xml:space="preserve">Рассмотрев </w:t>
      </w:r>
      <w:r>
        <w:rPr>
          <w:rStyle w:val="a4"/>
          <w:rFonts w:eastAsiaTheme="minorEastAsia"/>
        </w:rPr>
        <w:t>ходатайство ОАО «БМЭЗ»</w:t>
      </w:r>
      <w:r w:rsidRPr="00DE3226">
        <w:rPr>
          <w:rStyle w:val="a4"/>
          <w:rFonts w:eastAsiaTheme="minorEastAsia"/>
        </w:rPr>
        <w:t xml:space="preserve"> о принятии мер по обеспечению</w:t>
      </w:r>
      <w:r>
        <w:rPr>
          <w:rStyle w:val="a4"/>
          <w:rFonts w:eastAsiaTheme="minorEastAsia"/>
        </w:rPr>
        <w:t xml:space="preserve"> искового </w:t>
      </w:r>
      <w:r w:rsidRPr="00DE3226">
        <w:rPr>
          <w:rStyle w:val="a4"/>
          <w:rFonts w:eastAsiaTheme="minorEastAsia"/>
        </w:rPr>
        <w:t xml:space="preserve"> заявления</w:t>
      </w:r>
      <w:r w:rsidR="00733BFA">
        <w:rPr>
          <w:rStyle w:val="a4"/>
          <w:rFonts w:eastAsiaTheme="minorEastAsia"/>
        </w:rPr>
        <w:t>,</w:t>
      </w:r>
      <w:r w:rsidRPr="00DE3226">
        <w:rPr>
          <w:rStyle w:val="a4"/>
          <w:rFonts w:eastAsiaTheme="minorEastAsia"/>
        </w:rPr>
        <w:t xml:space="preserve"> Арбитражный суд не усматривает наличия оснований для принятия таковых ввиду следующего.</w:t>
      </w:r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56429" w:rsidRPr="00E933E4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56429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лежит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истце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B56429" w:rsidRPr="00C07810" w:rsidRDefault="00B56429" w:rsidP="00C0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ходатайстве, направленном в Арбитражный суд, ОАО «БМЭЗ» в качестве основания для наз</w:t>
      </w:r>
      <w:r w:rsidR="00733BFA">
        <w:rPr>
          <w:rFonts w:ascii="Times New Roman" w:hAnsi="Times New Roman" w:cs="Times New Roman"/>
          <w:sz w:val="24"/>
          <w:szCs w:val="24"/>
        </w:rPr>
        <w:t>начения мер по обеспечению иска</w:t>
      </w:r>
      <w:r>
        <w:rPr>
          <w:rFonts w:ascii="Times New Roman" w:hAnsi="Times New Roman" w:cs="Times New Roman"/>
          <w:sz w:val="24"/>
          <w:szCs w:val="24"/>
        </w:rPr>
        <w:t xml:space="preserve"> указывает, что при продаже  имущества по цене</w:t>
      </w:r>
      <w:r w:rsidR="00733BFA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каз</w:t>
      </w:r>
      <w:r w:rsidR="00733BF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ной в отчете (заключении) об оценке имущества ОАО «БМЭЗ»</w:t>
      </w:r>
      <w:r w:rsidR="00733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BFA">
        <w:rPr>
          <w:rFonts w:ascii="Times New Roman" w:hAnsi="Times New Roman" w:cs="Times New Roman"/>
          <w:sz w:val="24"/>
          <w:szCs w:val="24"/>
        </w:rPr>
        <w:t xml:space="preserve">истцу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C07810">
        <w:rPr>
          <w:rFonts w:ascii="Times New Roman" w:hAnsi="Times New Roman" w:cs="Times New Roman"/>
          <w:sz w:val="24"/>
          <w:szCs w:val="24"/>
        </w:rPr>
        <w:t xml:space="preserve">причинен </w:t>
      </w:r>
      <w:r w:rsidR="00733BFA">
        <w:rPr>
          <w:rFonts w:ascii="Times New Roman" w:hAnsi="Times New Roman" w:cs="Times New Roman"/>
          <w:sz w:val="24"/>
          <w:szCs w:val="24"/>
        </w:rPr>
        <w:t>существенный материальный ущерб</w:t>
      </w:r>
      <w:r w:rsidRPr="00C07810">
        <w:rPr>
          <w:rFonts w:ascii="Times New Roman" w:hAnsi="Times New Roman" w:cs="Times New Roman"/>
          <w:sz w:val="24"/>
          <w:szCs w:val="24"/>
        </w:rPr>
        <w:t xml:space="preserve"> в связи с заниженной по вине ответчика  стоимостью реализации на торгах арестованного имущества. </w:t>
      </w:r>
      <w:proofErr w:type="gramEnd"/>
    </w:p>
    <w:p w:rsidR="00B56429" w:rsidRPr="00C07810" w:rsidRDefault="00B56429" w:rsidP="00C07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0">
        <w:rPr>
          <w:rFonts w:ascii="Times New Roman" w:hAnsi="Times New Roman" w:cs="Times New Roman"/>
          <w:sz w:val="24"/>
          <w:szCs w:val="24"/>
        </w:rPr>
        <w:t>Действующее законодательс</w:t>
      </w:r>
      <w:r w:rsidR="00F44C09">
        <w:rPr>
          <w:rFonts w:ascii="Times New Roman" w:hAnsi="Times New Roman" w:cs="Times New Roman"/>
          <w:sz w:val="24"/>
          <w:szCs w:val="24"/>
        </w:rPr>
        <w:t>тво Приднестровской Молдавской Р</w:t>
      </w:r>
      <w:r w:rsidRPr="00C07810">
        <w:rPr>
          <w:rFonts w:ascii="Times New Roman" w:hAnsi="Times New Roman" w:cs="Times New Roman"/>
          <w:sz w:val="24"/>
          <w:szCs w:val="24"/>
        </w:rPr>
        <w:t>еспублики, в частности</w:t>
      </w:r>
      <w:r w:rsidR="00733BFA">
        <w:rPr>
          <w:rFonts w:ascii="Times New Roman" w:hAnsi="Times New Roman" w:cs="Times New Roman"/>
          <w:sz w:val="24"/>
          <w:szCs w:val="24"/>
        </w:rPr>
        <w:t>,</w:t>
      </w:r>
      <w:r w:rsidRPr="00C07810">
        <w:rPr>
          <w:rFonts w:ascii="Times New Roman" w:hAnsi="Times New Roman" w:cs="Times New Roman"/>
          <w:sz w:val="24"/>
          <w:szCs w:val="24"/>
        </w:rPr>
        <w:t xml:space="preserve"> Закон ПМР «Об оценочной деятельности» устанавливает, что итоговая величина рыночной или иной стоимости объекта оценк</w:t>
      </w:r>
      <w:r w:rsidR="00C07810" w:rsidRPr="00C07810">
        <w:rPr>
          <w:rFonts w:ascii="Times New Roman" w:hAnsi="Times New Roman" w:cs="Times New Roman"/>
          <w:sz w:val="24"/>
          <w:szCs w:val="24"/>
        </w:rPr>
        <w:t>и, указанная в заключени</w:t>
      </w:r>
      <w:proofErr w:type="gramStart"/>
      <w:r w:rsidR="00C07810" w:rsidRPr="00C078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33BFA">
        <w:rPr>
          <w:rFonts w:ascii="Times New Roman" w:hAnsi="Times New Roman" w:cs="Times New Roman"/>
          <w:sz w:val="24"/>
          <w:szCs w:val="24"/>
        </w:rPr>
        <w:t>,</w:t>
      </w:r>
      <w:r w:rsidR="00C07810" w:rsidRPr="00C07810">
        <w:rPr>
          <w:rFonts w:ascii="Times New Roman" w:hAnsi="Times New Roman" w:cs="Times New Roman"/>
          <w:sz w:val="24"/>
          <w:szCs w:val="24"/>
        </w:rPr>
        <w:t xml:space="preserve"> </w:t>
      </w:r>
      <w:r w:rsidRPr="00C07810">
        <w:rPr>
          <w:rFonts w:ascii="Times New Roman" w:hAnsi="Times New Roman" w:cs="Times New Roman"/>
          <w:sz w:val="24"/>
          <w:szCs w:val="24"/>
        </w:rPr>
        <w:t xml:space="preserve">признается достоверной и рекомендуемой для целей совершения сделки с объектом оценки. </w:t>
      </w:r>
    </w:p>
    <w:p w:rsidR="00C07810" w:rsidRPr="00C07810" w:rsidRDefault="00C07810" w:rsidP="00C07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781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07810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</w:t>
      </w:r>
      <w:r w:rsidR="00733BFA">
        <w:rPr>
          <w:rFonts w:ascii="Times New Roman" w:hAnsi="Times New Roman" w:cs="Times New Roman"/>
          <w:sz w:val="24"/>
          <w:szCs w:val="24"/>
        </w:rPr>
        <w:t>у</w:t>
      </w:r>
      <w:r w:rsidRPr="00C07810">
        <w:rPr>
          <w:rFonts w:ascii="Times New Roman" w:hAnsi="Times New Roman" w:cs="Times New Roman"/>
          <w:sz w:val="24"/>
          <w:szCs w:val="24"/>
        </w:rPr>
        <w:t xml:space="preserve"> о том</w:t>
      </w:r>
      <w:r w:rsidR="00F44C09">
        <w:rPr>
          <w:rFonts w:ascii="Times New Roman" w:hAnsi="Times New Roman" w:cs="Times New Roman"/>
          <w:sz w:val="24"/>
          <w:szCs w:val="24"/>
        </w:rPr>
        <w:t>,</w:t>
      </w:r>
      <w:r w:rsidRPr="00C07810">
        <w:rPr>
          <w:rFonts w:ascii="Times New Roman" w:hAnsi="Times New Roman" w:cs="Times New Roman"/>
          <w:sz w:val="24"/>
          <w:szCs w:val="24"/>
        </w:rPr>
        <w:t xml:space="preserve"> что значительный ущерб истцу может быть причинен не самим фактом составления оспариваемого отчета, а только в случае реализации имущества по цене, являющейся рекомендованной. </w:t>
      </w:r>
    </w:p>
    <w:p w:rsidR="00C07810" w:rsidRPr="00C07810" w:rsidRDefault="00C07810" w:rsidP="00C07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781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07810">
        <w:rPr>
          <w:rFonts w:ascii="Times New Roman" w:hAnsi="Times New Roman" w:cs="Times New Roman"/>
          <w:sz w:val="24"/>
          <w:szCs w:val="24"/>
        </w:rPr>
        <w:t xml:space="preserve"> с чем испрашиваемая в ходатайстве ОАО «БМЭЗ» обеспечительная мера не направлена на избежание возможного ущерба. </w:t>
      </w:r>
    </w:p>
    <w:p w:rsidR="00F44C09" w:rsidRDefault="00C07810" w:rsidP="00F4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0">
        <w:rPr>
          <w:rFonts w:ascii="Times New Roman" w:hAnsi="Times New Roman" w:cs="Times New Roman"/>
          <w:sz w:val="24"/>
          <w:szCs w:val="24"/>
        </w:rPr>
        <w:t>Кроме того</w:t>
      </w:r>
      <w:r w:rsidR="00F44C09">
        <w:rPr>
          <w:rFonts w:ascii="Times New Roman" w:hAnsi="Times New Roman" w:cs="Times New Roman"/>
          <w:sz w:val="24"/>
          <w:szCs w:val="24"/>
        </w:rPr>
        <w:t>,</w:t>
      </w:r>
      <w:r w:rsidRPr="00C07810">
        <w:rPr>
          <w:rFonts w:ascii="Times New Roman" w:hAnsi="Times New Roman" w:cs="Times New Roman"/>
          <w:sz w:val="24"/>
          <w:szCs w:val="24"/>
        </w:rPr>
        <w:t xml:space="preserve"> Закон ПМР «Об оценочной деятельности», равно как </w:t>
      </w:r>
      <w:r w:rsidR="00733BFA">
        <w:rPr>
          <w:rFonts w:ascii="Times New Roman" w:hAnsi="Times New Roman" w:cs="Times New Roman"/>
          <w:sz w:val="24"/>
          <w:szCs w:val="24"/>
        </w:rPr>
        <w:t xml:space="preserve">и </w:t>
      </w:r>
      <w:r w:rsidRPr="00C07810">
        <w:rPr>
          <w:rFonts w:ascii="Times New Roman" w:hAnsi="Times New Roman" w:cs="Times New Roman"/>
          <w:sz w:val="24"/>
          <w:szCs w:val="24"/>
        </w:rPr>
        <w:t>иные нормативные акты Приднестровской Молдавской Республики, не устанавлива</w:t>
      </w:r>
      <w:r w:rsidR="00733BFA">
        <w:rPr>
          <w:rFonts w:ascii="Times New Roman" w:hAnsi="Times New Roman" w:cs="Times New Roman"/>
          <w:sz w:val="24"/>
          <w:szCs w:val="24"/>
        </w:rPr>
        <w:t>е</w:t>
      </w:r>
      <w:r w:rsidRPr="00C07810">
        <w:rPr>
          <w:rFonts w:ascii="Times New Roman" w:hAnsi="Times New Roman" w:cs="Times New Roman"/>
          <w:sz w:val="24"/>
          <w:szCs w:val="24"/>
        </w:rPr>
        <w:t>т поряд</w:t>
      </w:r>
      <w:r w:rsidR="00733BFA">
        <w:rPr>
          <w:rFonts w:ascii="Times New Roman" w:hAnsi="Times New Roman" w:cs="Times New Roman"/>
          <w:sz w:val="24"/>
          <w:szCs w:val="24"/>
        </w:rPr>
        <w:t xml:space="preserve">ка </w:t>
      </w:r>
      <w:r w:rsidRPr="00C07810">
        <w:rPr>
          <w:rFonts w:ascii="Times New Roman" w:hAnsi="Times New Roman" w:cs="Times New Roman"/>
          <w:sz w:val="24"/>
          <w:szCs w:val="24"/>
        </w:rPr>
        <w:t>действия отчета профессионального оценщика, в том числе срок</w:t>
      </w:r>
      <w:r w:rsidR="00733BFA">
        <w:rPr>
          <w:rFonts w:ascii="Times New Roman" w:hAnsi="Times New Roman" w:cs="Times New Roman"/>
          <w:sz w:val="24"/>
          <w:szCs w:val="24"/>
        </w:rPr>
        <w:t>а</w:t>
      </w:r>
      <w:r w:rsidRPr="00C07810">
        <w:rPr>
          <w:rFonts w:ascii="Times New Roman" w:hAnsi="Times New Roman" w:cs="Times New Roman"/>
          <w:sz w:val="24"/>
          <w:szCs w:val="24"/>
        </w:rPr>
        <w:t xml:space="preserve"> действия такового. Ввиду изложенного приостановить действие отчета профессионального оценщика не представляется возможным. </w:t>
      </w:r>
    </w:p>
    <w:p w:rsidR="00B56429" w:rsidRPr="00E933E4" w:rsidRDefault="00B56429" w:rsidP="00F4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B56429" w:rsidRPr="00E933E4" w:rsidRDefault="00B56429" w:rsidP="00B564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</w:t>
      </w:r>
      <w:r w:rsidR="00F44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суд не усматривает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оснований для принятия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F44C0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виде приостановления действия отчета (заключения) №01-11/02 от 11 февраля 2019 года профессионального оценщика ООО «Советник», в </w:t>
      </w:r>
      <w:proofErr w:type="gramStart"/>
      <w:r w:rsidR="00F44C0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связи</w:t>
      </w:r>
      <w:proofErr w:type="gramEnd"/>
      <w:r w:rsidR="00F44C0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чем ходатайство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принятии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B56429" w:rsidRDefault="00B56429" w:rsidP="00B564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B56429" w:rsidRPr="00E933E4" w:rsidRDefault="00B56429" w:rsidP="00B564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56429" w:rsidRPr="00E933E4" w:rsidRDefault="00B56429" w:rsidP="00B564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71EA">
        <w:rPr>
          <w:rFonts w:ascii="Times New Roman" w:hAnsi="Times New Roman" w:cs="Times New Roman"/>
          <w:sz w:val="24"/>
          <w:szCs w:val="24"/>
        </w:rPr>
        <w:t>акционный завод»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 отказать. </w:t>
      </w:r>
    </w:p>
    <w:p w:rsidR="00B56429" w:rsidRPr="00E933E4" w:rsidRDefault="00B56429" w:rsidP="00B56429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B56429" w:rsidRDefault="00B56429" w:rsidP="00B564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Pr="00E933E4" w:rsidRDefault="00B56429" w:rsidP="00B564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B56429" w:rsidRPr="00E933E4" w:rsidRDefault="00B56429" w:rsidP="00B564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933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29" w:rsidRPr="004C2A1B" w:rsidRDefault="00B56429" w:rsidP="00B5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29" w:rsidRDefault="00B56429"/>
    <w:sectPr w:rsidR="00B56429" w:rsidSect="00C36847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56429"/>
    <w:rsid w:val="00067EF0"/>
    <w:rsid w:val="00733BFA"/>
    <w:rsid w:val="00B56429"/>
    <w:rsid w:val="00B7679F"/>
    <w:rsid w:val="00C07810"/>
    <w:rsid w:val="00C36847"/>
    <w:rsid w:val="00F4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4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56429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B56429"/>
  </w:style>
  <w:style w:type="character" w:customStyle="1" w:styleId="FontStyle14">
    <w:name w:val="Font Style14"/>
    <w:rsid w:val="00B5642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56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64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2019-04-23T08:08:00Z</cp:lastPrinted>
  <dcterms:created xsi:type="dcterms:W3CDTF">2019-04-23T07:37:00Z</dcterms:created>
  <dcterms:modified xsi:type="dcterms:W3CDTF">2019-04-23T10:52:00Z</dcterms:modified>
</cp:coreProperties>
</file>