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A04096" w:rsidRPr="002D5E1F" w:rsidTr="00A04096">
        <w:trPr>
          <w:trHeight w:val="259"/>
        </w:trPr>
        <w:tc>
          <w:tcPr>
            <w:tcW w:w="3969" w:type="dxa"/>
          </w:tcPr>
          <w:p w:rsidR="00A04096" w:rsidRPr="002D5E1F" w:rsidRDefault="00A04096" w:rsidP="00A040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2421862</wp:posOffset>
                  </wp:positionH>
                  <wp:positionV relativeFrom="paragraph">
                    <wp:posOffset>-190528</wp:posOffset>
                  </wp:positionV>
                  <wp:extent cx="704519" cy="754686"/>
                  <wp:effectExtent l="19050" t="0" r="331" b="0"/>
                  <wp:wrapNone/>
                  <wp:docPr id="1" name="Рисунок 5" descr="Герб ПМР_ч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 ПМР_ч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26" cy="755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A04096" w:rsidRPr="002D5E1F" w:rsidTr="00A04096">
        <w:tc>
          <w:tcPr>
            <w:tcW w:w="3969" w:type="dxa"/>
          </w:tcPr>
          <w:p w:rsidR="00A04096" w:rsidRPr="002D5E1F" w:rsidRDefault="00A04096" w:rsidP="00A040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A04096" w:rsidRPr="002D5E1F" w:rsidTr="00A04096">
        <w:tc>
          <w:tcPr>
            <w:tcW w:w="3969" w:type="dxa"/>
          </w:tcPr>
          <w:p w:rsidR="00A04096" w:rsidRPr="002D5E1F" w:rsidRDefault="00A04096" w:rsidP="00A040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2D5E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A04096" w:rsidRPr="002D5E1F" w:rsidRDefault="00A04096" w:rsidP="00A0409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A04096" w:rsidRPr="002D5E1F" w:rsidTr="00A04096">
        <w:trPr>
          <w:trHeight w:val="342"/>
        </w:trPr>
        <w:tc>
          <w:tcPr>
            <w:tcW w:w="3888" w:type="dxa"/>
            <w:shd w:val="clear" w:color="auto" w:fill="auto"/>
          </w:tcPr>
          <w:p w:rsidR="00A04096" w:rsidRPr="002D5E1F" w:rsidRDefault="00A04096" w:rsidP="00A0409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04096" w:rsidRPr="002D5E1F" w:rsidRDefault="00A04096" w:rsidP="00A04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A04096" w:rsidRPr="002D5E1F" w:rsidRDefault="00A04096" w:rsidP="00A04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A04096" w:rsidRPr="002D5E1F" w:rsidRDefault="00A04096" w:rsidP="00A04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A04096" w:rsidRPr="00715706" w:rsidRDefault="00A04096" w:rsidP="00A0409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715706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715706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A04096" w:rsidRPr="00715706" w:rsidRDefault="00A04096" w:rsidP="00A0409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15706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715706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715706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715706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715706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715706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71570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715706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A04096" w:rsidRPr="002D5E1F" w:rsidRDefault="004C645A" w:rsidP="00A0409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0288" o:connectortype="straight" strokeweight="2pt"/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1312" o:connectortype="straight" strokeweight=".5pt"/>
        </w:pict>
      </w:r>
    </w:p>
    <w:p w:rsidR="00A04096" w:rsidRPr="002D5E1F" w:rsidRDefault="00A04096" w:rsidP="00A0409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A04096" w:rsidRDefault="00A04096" w:rsidP="00A04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4096" w:rsidRPr="002D207A" w:rsidRDefault="00A04096" w:rsidP="00A04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приостановлении производства по делу </w:t>
      </w:r>
    </w:p>
    <w:p w:rsidR="00A04096" w:rsidRPr="002D5E1F" w:rsidRDefault="00A04096" w:rsidP="00A0409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A04096" w:rsidRPr="002D5E1F" w:rsidTr="00A04096">
        <w:trPr>
          <w:trHeight w:val="259"/>
        </w:trPr>
        <w:tc>
          <w:tcPr>
            <w:tcW w:w="4952" w:type="dxa"/>
            <w:gridSpan w:val="7"/>
          </w:tcPr>
          <w:p w:rsidR="00A04096" w:rsidRPr="002D5E1F" w:rsidRDefault="00A04096" w:rsidP="00A040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D5E1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18</w:t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апреля </w:t>
            </w:r>
            <w:r w:rsidRPr="002D5E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Pr="002D5E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</w:tcPr>
          <w:p w:rsidR="00A04096" w:rsidRPr="00BF2504" w:rsidRDefault="00A04096" w:rsidP="00A040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D5E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D5E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</w:t>
            </w:r>
            <w:r w:rsidRPr="002D5E1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200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A04096" w:rsidRPr="002D5E1F" w:rsidTr="00A04096">
        <w:tc>
          <w:tcPr>
            <w:tcW w:w="1199" w:type="dxa"/>
          </w:tcPr>
          <w:p w:rsidR="00A04096" w:rsidRPr="002D5E1F" w:rsidRDefault="00A04096" w:rsidP="00A040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04096" w:rsidRPr="002D5E1F" w:rsidRDefault="00A04096" w:rsidP="00A040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04096" w:rsidRPr="002D5E1F" w:rsidRDefault="00A04096" w:rsidP="00A040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04096" w:rsidRPr="002D5E1F" w:rsidRDefault="00A04096" w:rsidP="00A04096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04096" w:rsidRPr="002D5E1F" w:rsidRDefault="00A04096" w:rsidP="00A040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04096" w:rsidRPr="002D5E1F" w:rsidTr="00A04096">
        <w:tc>
          <w:tcPr>
            <w:tcW w:w="1985" w:type="dxa"/>
            <w:gridSpan w:val="2"/>
          </w:tcPr>
          <w:p w:rsidR="00A04096" w:rsidRPr="002D5E1F" w:rsidRDefault="00A04096" w:rsidP="00A040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A04096" w:rsidRPr="002D5E1F" w:rsidRDefault="00A04096" w:rsidP="00A040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A04096" w:rsidRPr="002D5E1F" w:rsidRDefault="00A04096" w:rsidP="00A040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A04096" w:rsidRPr="002D5E1F" w:rsidRDefault="00A04096" w:rsidP="00A040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A04096" w:rsidRPr="002D5E1F" w:rsidRDefault="00A04096" w:rsidP="00A040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04096" w:rsidRPr="002D5E1F" w:rsidTr="00A04096">
        <w:trPr>
          <w:trHeight w:val="80"/>
        </w:trPr>
        <w:tc>
          <w:tcPr>
            <w:tcW w:w="1199" w:type="dxa"/>
          </w:tcPr>
          <w:p w:rsidR="00A04096" w:rsidRPr="002D5E1F" w:rsidRDefault="00A04096" w:rsidP="00A040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04096" w:rsidRPr="002D5E1F" w:rsidRDefault="00A04096" w:rsidP="00A040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04096" w:rsidRPr="002D5E1F" w:rsidRDefault="00A04096" w:rsidP="00A040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04096" w:rsidRPr="002D5E1F" w:rsidRDefault="00A04096" w:rsidP="00A040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04096" w:rsidRPr="002D5E1F" w:rsidRDefault="00A04096" w:rsidP="00A040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04096" w:rsidRPr="00F362E6" w:rsidTr="00A04096">
        <w:trPr>
          <w:trHeight w:val="70"/>
        </w:trPr>
        <w:tc>
          <w:tcPr>
            <w:tcW w:w="1199" w:type="dxa"/>
          </w:tcPr>
          <w:p w:rsidR="00A04096" w:rsidRPr="00F362E6" w:rsidRDefault="00A04096" w:rsidP="00A040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04096" w:rsidRPr="00F362E6" w:rsidRDefault="00A04096" w:rsidP="00A040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04096" w:rsidRPr="00F362E6" w:rsidRDefault="00A04096" w:rsidP="00A040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04096" w:rsidRPr="00F362E6" w:rsidRDefault="00A04096" w:rsidP="00A040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04096" w:rsidRPr="00F362E6" w:rsidRDefault="00A04096" w:rsidP="00A040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04096" w:rsidRDefault="00A04096" w:rsidP="00A04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4096">
        <w:rPr>
          <w:rStyle w:val="FontStyle14"/>
          <w:sz w:val="24"/>
          <w:szCs w:val="24"/>
        </w:rPr>
        <w:t xml:space="preserve">Арбитражный суд  </w:t>
      </w:r>
      <w:r w:rsidRPr="00A04096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A04096">
        <w:rPr>
          <w:rStyle w:val="FontStyle14"/>
          <w:sz w:val="24"/>
          <w:szCs w:val="24"/>
        </w:rPr>
        <w:t xml:space="preserve"> в составе  судьи </w:t>
      </w:r>
      <w:proofErr w:type="spellStart"/>
      <w:r w:rsidRPr="00A04096">
        <w:rPr>
          <w:rStyle w:val="FontStyle14"/>
          <w:sz w:val="24"/>
          <w:szCs w:val="24"/>
        </w:rPr>
        <w:t>Григорашенко</w:t>
      </w:r>
      <w:proofErr w:type="spellEnd"/>
      <w:r w:rsidRPr="00A04096">
        <w:rPr>
          <w:rStyle w:val="FontStyle14"/>
          <w:sz w:val="24"/>
          <w:szCs w:val="24"/>
        </w:rPr>
        <w:t xml:space="preserve"> И. П., рассматривая в открытом судебном заседании  исковое  заявление Государственной администрации г. Тирасполя и г. </w:t>
      </w:r>
      <w:proofErr w:type="spellStart"/>
      <w:r w:rsidRPr="00A04096">
        <w:rPr>
          <w:rStyle w:val="FontStyle14"/>
          <w:sz w:val="24"/>
          <w:szCs w:val="24"/>
        </w:rPr>
        <w:t>Днестровска</w:t>
      </w:r>
      <w:proofErr w:type="spellEnd"/>
      <w:r w:rsidRPr="00A04096">
        <w:rPr>
          <w:rStyle w:val="FontStyle14"/>
          <w:sz w:val="24"/>
          <w:szCs w:val="24"/>
        </w:rPr>
        <w:t xml:space="preserve"> (г. Тирасполь, ул. 25 Октября, 101) к обществу с ограниченной ответственностью «Авто-Стандарт» (г. Тирасполь,   ул. А.П. </w:t>
      </w:r>
      <w:proofErr w:type="spellStart"/>
      <w:r w:rsidRPr="00A04096">
        <w:rPr>
          <w:rStyle w:val="FontStyle14"/>
          <w:sz w:val="24"/>
          <w:szCs w:val="24"/>
        </w:rPr>
        <w:t>Манойлова</w:t>
      </w:r>
      <w:proofErr w:type="spellEnd"/>
      <w:r w:rsidRPr="00A04096">
        <w:rPr>
          <w:rStyle w:val="FontStyle14"/>
          <w:sz w:val="24"/>
          <w:szCs w:val="24"/>
        </w:rPr>
        <w:t xml:space="preserve">, д. 36, к. 68) о </w:t>
      </w:r>
      <w:r w:rsidRPr="00A04096">
        <w:rPr>
          <w:rFonts w:ascii="Times New Roman" w:hAnsi="Times New Roman" w:cs="Times New Roman"/>
          <w:sz w:val="24"/>
          <w:szCs w:val="24"/>
        </w:rPr>
        <w:t>расторжении договора аренды земельного участка б/</w:t>
      </w:r>
      <w:proofErr w:type="spellStart"/>
      <w:r w:rsidRPr="00A04096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A04096">
        <w:rPr>
          <w:rFonts w:ascii="Times New Roman" w:hAnsi="Times New Roman" w:cs="Times New Roman"/>
          <w:sz w:val="24"/>
          <w:szCs w:val="24"/>
        </w:rPr>
        <w:t xml:space="preserve"> от 6 октября 2016 года</w:t>
      </w:r>
      <w:proofErr w:type="gramEnd"/>
      <w:r>
        <w:rPr>
          <w:rFonts w:ascii="Times New Roman" w:hAnsi="Times New Roman" w:cs="Times New Roman"/>
          <w:sz w:val="24"/>
          <w:szCs w:val="24"/>
        </w:rPr>
        <w:t>, при участии представителей:</w:t>
      </w:r>
    </w:p>
    <w:p w:rsidR="00A04096" w:rsidRDefault="00467351" w:rsidP="00A04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A04096">
        <w:rPr>
          <w:rFonts w:ascii="Times New Roman" w:hAnsi="Times New Roman" w:cs="Times New Roman"/>
          <w:sz w:val="24"/>
          <w:szCs w:val="24"/>
        </w:rPr>
        <w:t>стца – Андреевой Е.Н. по доверенности от 28 декабря 201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="00A04096">
        <w:rPr>
          <w:rFonts w:ascii="Times New Roman" w:hAnsi="Times New Roman" w:cs="Times New Roman"/>
          <w:sz w:val="24"/>
          <w:szCs w:val="24"/>
        </w:rPr>
        <w:t>года № 01-23/2772;</w:t>
      </w:r>
    </w:p>
    <w:p w:rsidR="00A04096" w:rsidRDefault="00467351" w:rsidP="00A04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04096">
        <w:rPr>
          <w:rFonts w:ascii="Times New Roman" w:hAnsi="Times New Roman" w:cs="Times New Roman"/>
          <w:sz w:val="24"/>
          <w:szCs w:val="24"/>
        </w:rPr>
        <w:t>тветчика – Андрианова В.К.</w:t>
      </w:r>
      <w:r>
        <w:rPr>
          <w:rFonts w:ascii="Times New Roman" w:hAnsi="Times New Roman" w:cs="Times New Roman"/>
          <w:sz w:val="24"/>
          <w:szCs w:val="24"/>
        </w:rPr>
        <w:t>,</w:t>
      </w:r>
      <w:r w:rsidR="00A04096">
        <w:rPr>
          <w:rFonts w:ascii="Times New Roman" w:hAnsi="Times New Roman" w:cs="Times New Roman"/>
          <w:sz w:val="24"/>
          <w:szCs w:val="24"/>
        </w:rPr>
        <w:t xml:space="preserve"> руководителя согласно выписке из ГРЮЛ, </w:t>
      </w:r>
      <w:proofErr w:type="spellStart"/>
      <w:r w:rsidR="00A04096">
        <w:rPr>
          <w:rFonts w:ascii="Times New Roman" w:hAnsi="Times New Roman" w:cs="Times New Roman"/>
          <w:sz w:val="24"/>
          <w:szCs w:val="24"/>
        </w:rPr>
        <w:t>Микель</w:t>
      </w:r>
      <w:proofErr w:type="spellEnd"/>
      <w:r w:rsidR="00A04096">
        <w:rPr>
          <w:rFonts w:ascii="Times New Roman" w:hAnsi="Times New Roman" w:cs="Times New Roman"/>
          <w:sz w:val="24"/>
          <w:szCs w:val="24"/>
        </w:rPr>
        <w:t xml:space="preserve"> Е.С. по доверенности от 8 апреля 2019 года, </w:t>
      </w:r>
    </w:p>
    <w:p w:rsidR="00A04096" w:rsidRDefault="00467351" w:rsidP="00A04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04096">
        <w:rPr>
          <w:rFonts w:ascii="Times New Roman" w:hAnsi="Times New Roman" w:cs="Times New Roman"/>
          <w:sz w:val="24"/>
          <w:szCs w:val="24"/>
        </w:rPr>
        <w:t>ри разъяснении процессуальных прав и обязанностей лиц, участвующих в деле, предусмотренных статьей 25 Арбитражного процессуального кодекса Приднестровской Молдавской Республики (далее - АПК ПМР)</w:t>
      </w:r>
      <w:r>
        <w:rPr>
          <w:rFonts w:ascii="Times New Roman" w:hAnsi="Times New Roman" w:cs="Times New Roman"/>
          <w:sz w:val="24"/>
          <w:szCs w:val="24"/>
        </w:rPr>
        <w:t>,</w:t>
      </w:r>
      <w:r w:rsidR="00A04096">
        <w:rPr>
          <w:rFonts w:ascii="Times New Roman" w:hAnsi="Times New Roman" w:cs="Times New Roman"/>
          <w:sz w:val="24"/>
          <w:szCs w:val="24"/>
        </w:rPr>
        <w:t xml:space="preserve"> и при отсутствии от</w:t>
      </w:r>
      <w:r>
        <w:rPr>
          <w:rFonts w:ascii="Times New Roman" w:hAnsi="Times New Roman" w:cs="Times New Roman"/>
          <w:sz w:val="24"/>
          <w:szCs w:val="24"/>
        </w:rPr>
        <w:t>водов составу Арбитражного суда</w:t>
      </w:r>
      <w:r w:rsidR="00A040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4096" w:rsidRDefault="00A04096" w:rsidP="00A04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4096" w:rsidRDefault="00A04096" w:rsidP="00A040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096"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4096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4096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4096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4096"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4096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4096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4096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4096">
        <w:rPr>
          <w:rFonts w:ascii="Times New Roman" w:hAnsi="Times New Roman" w:cs="Times New Roman"/>
          <w:b/>
          <w:sz w:val="24"/>
          <w:szCs w:val="24"/>
        </w:rPr>
        <w:t>Л:</w:t>
      </w:r>
    </w:p>
    <w:p w:rsidR="00A04096" w:rsidRPr="00A04096" w:rsidRDefault="00A04096" w:rsidP="00A040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4096" w:rsidRDefault="00A04096" w:rsidP="00A04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096">
        <w:rPr>
          <w:rStyle w:val="FontStyle14"/>
          <w:sz w:val="24"/>
          <w:szCs w:val="24"/>
        </w:rPr>
        <w:t>Государственн</w:t>
      </w:r>
      <w:r>
        <w:rPr>
          <w:rStyle w:val="FontStyle14"/>
          <w:sz w:val="24"/>
          <w:szCs w:val="24"/>
        </w:rPr>
        <w:t>ая</w:t>
      </w:r>
      <w:r w:rsidRPr="00A04096">
        <w:rPr>
          <w:rStyle w:val="FontStyle14"/>
          <w:sz w:val="24"/>
          <w:szCs w:val="24"/>
        </w:rPr>
        <w:t xml:space="preserve"> администраци</w:t>
      </w:r>
      <w:r>
        <w:rPr>
          <w:rStyle w:val="FontStyle14"/>
          <w:sz w:val="24"/>
          <w:szCs w:val="24"/>
        </w:rPr>
        <w:t>я</w:t>
      </w:r>
      <w:r w:rsidRPr="00A04096">
        <w:rPr>
          <w:rStyle w:val="FontStyle14"/>
          <w:sz w:val="24"/>
          <w:szCs w:val="24"/>
        </w:rPr>
        <w:t xml:space="preserve"> </w:t>
      </w:r>
      <w:proofErr w:type="gramStart"/>
      <w:r w:rsidRPr="00A04096">
        <w:rPr>
          <w:rStyle w:val="FontStyle14"/>
          <w:sz w:val="24"/>
          <w:szCs w:val="24"/>
        </w:rPr>
        <w:t>г</w:t>
      </w:r>
      <w:proofErr w:type="gramEnd"/>
      <w:r w:rsidRPr="00A04096">
        <w:rPr>
          <w:rStyle w:val="FontStyle14"/>
          <w:sz w:val="24"/>
          <w:szCs w:val="24"/>
        </w:rPr>
        <w:t xml:space="preserve">. Тирасполя и г. </w:t>
      </w:r>
      <w:proofErr w:type="spellStart"/>
      <w:r w:rsidRPr="00A04096">
        <w:rPr>
          <w:rStyle w:val="FontStyle14"/>
          <w:sz w:val="24"/>
          <w:szCs w:val="24"/>
        </w:rPr>
        <w:t>Днестровска</w:t>
      </w:r>
      <w:proofErr w:type="spellEnd"/>
      <w:r w:rsidRPr="00A04096">
        <w:rPr>
          <w:rStyle w:val="FontStyle14"/>
          <w:sz w:val="24"/>
          <w:szCs w:val="24"/>
        </w:rPr>
        <w:t xml:space="preserve"> (</w:t>
      </w:r>
      <w:r>
        <w:rPr>
          <w:rStyle w:val="FontStyle14"/>
          <w:sz w:val="24"/>
          <w:szCs w:val="24"/>
        </w:rPr>
        <w:t xml:space="preserve">далее – истец, </w:t>
      </w:r>
      <w:proofErr w:type="spellStart"/>
      <w:r>
        <w:rPr>
          <w:rStyle w:val="FontStyle14"/>
          <w:sz w:val="24"/>
          <w:szCs w:val="24"/>
        </w:rPr>
        <w:t>госадминистрация</w:t>
      </w:r>
      <w:proofErr w:type="spellEnd"/>
      <w:r w:rsidRPr="00A04096">
        <w:rPr>
          <w:rStyle w:val="FontStyle14"/>
          <w:sz w:val="24"/>
          <w:szCs w:val="24"/>
        </w:rPr>
        <w:t xml:space="preserve">) </w:t>
      </w:r>
      <w:r>
        <w:rPr>
          <w:rStyle w:val="FontStyle14"/>
          <w:sz w:val="24"/>
          <w:szCs w:val="24"/>
        </w:rPr>
        <w:t xml:space="preserve">обратилась в Арбитражный суд с исковым заявлением к </w:t>
      </w:r>
      <w:r w:rsidRPr="00A04096">
        <w:rPr>
          <w:rStyle w:val="FontStyle14"/>
          <w:sz w:val="24"/>
          <w:szCs w:val="24"/>
        </w:rPr>
        <w:t xml:space="preserve"> обществу с ограниченной ответственностью «Авто-Стандарт» (</w:t>
      </w:r>
      <w:r>
        <w:rPr>
          <w:rStyle w:val="FontStyle14"/>
          <w:sz w:val="24"/>
          <w:szCs w:val="24"/>
        </w:rPr>
        <w:t>далее – ответчик, ООО «Авто-Стандарт»)</w:t>
      </w:r>
      <w:r w:rsidRPr="00A04096">
        <w:rPr>
          <w:rStyle w:val="FontStyle14"/>
          <w:sz w:val="24"/>
          <w:szCs w:val="24"/>
        </w:rPr>
        <w:t xml:space="preserve"> о </w:t>
      </w:r>
      <w:r w:rsidRPr="00A04096">
        <w:rPr>
          <w:rFonts w:ascii="Times New Roman" w:hAnsi="Times New Roman" w:cs="Times New Roman"/>
          <w:sz w:val="24"/>
          <w:szCs w:val="24"/>
        </w:rPr>
        <w:t>расторжении договора аренды земельного участка б/</w:t>
      </w:r>
      <w:proofErr w:type="spellStart"/>
      <w:r w:rsidRPr="00A04096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A04096">
        <w:rPr>
          <w:rFonts w:ascii="Times New Roman" w:hAnsi="Times New Roman" w:cs="Times New Roman"/>
          <w:sz w:val="24"/>
          <w:szCs w:val="24"/>
        </w:rPr>
        <w:t xml:space="preserve"> от 6 октября 2016 года</w:t>
      </w:r>
      <w:r>
        <w:rPr>
          <w:rFonts w:ascii="Times New Roman" w:hAnsi="Times New Roman" w:cs="Times New Roman"/>
          <w:sz w:val="24"/>
          <w:szCs w:val="24"/>
        </w:rPr>
        <w:t xml:space="preserve">. Названное исковое заявление определением от 5 апреля 2019 года принято к производству арбитражного суда, судебное заседание назначено на  18 апреля 2019 года. </w:t>
      </w:r>
    </w:p>
    <w:p w:rsidR="00A04096" w:rsidRDefault="00A04096" w:rsidP="00A04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состоявшемся судебном заседании после проверки явки лиц, участвующих в деле, и разъяснени</w:t>
      </w:r>
      <w:r w:rsidR="00467351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процессуальных прав и обязанностей сторон, ответчиком в качестве ходатайства, препятствующего рассмотрению данного дела по существу</w:t>
      </w:r>
      <w:r w:rsidR="007722C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заявлено о намерении  урегулировать спор во внесудебном порядке</w:t>
      </w:r>
      <w:r w:rsidR="004673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ввиду чего ответчик ходатайствовал </w:t>
      </w:r>
      <w:r w:rsidR="00BD00D9">
        <w:rPr>
          <w:rFonts w:ascii="Times New Roman" w:hAnsi="Times New Roman" w:cs="Times New Roman"/>
          <w:sz w:val="24"/>
          <w:szCs w:val="24"/>
        </w:rPr>
        <w:t xml:space="preserve">о предоставлении времени для данных целей и </w:t>
      </w:r>
      <w:r>
        <w:rPr>
          <w:rFonts w:ascii="Times New Roman" w:hAnsi="Times New Roman" w:cs="Times New Roman"/>
          <w:sz w:val="24"/>
          <w:szCs w:val="24"/>
        </w:rPr>
        <w:t xml:space="preserve">отложении  судебного заседания. </w:t>
      </w:r>
    </w:p>
    <w:p w:rsidR="00A04096" w:rsidRDefault="007722C2" w:rsidP="00A04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Представитель истца не возражала против урегулирования спора  во внесудебном порядке, при этом указала о необходимости согласования позиции с руководством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госадминистрации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22C2" w:rsidRDefault="00467351" w:rsidP="00772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Рассмотрев</w:t>
      </w:r>
      <w:r w:rsidR="007722C2">
        <w:rPr>
          <w:rFonts w:ascii="Times New Roman" w:hAnsi="Times New Roman" w:cs="Times New Roman"/>
          <w:sz w:val="24"/>
          <w:szCs w:val="24"/>
        </w:rPr>
        <w:t xml:space="preserve"> заявленное представителем ответчика ходатайство, Арбитражный суд приходит к следующим выводам. </w:t>
      </w:r>
    </w:p>
    <w:p w:rsidR="007722C2" w:rsidRDefault="007722C2" w:rsidP="00772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B49">
        <w:rPr>
          <w:rFonts w:ascii="Times New Roman" w:hAnsi="Times New Roman" w:cs="Times New Roman"/>
          <w:sz w:val="24"/>
          <w:szCs w:val="24"/>
        </w:rPr>
        <w:t xml:space="preserve">Одной из задач арбитражного судопроизводства в соответствии со статьей 2 АПК ПМР является содействие укреплению законности и предупреждению правонарушений в сфере предпринимательской и иной экономической деятельности. В этой связи </w:t>
      </w:r>
      <w:r w:rsidRPr="00155B49">
        <w:rPr>
          <w:rFonts w:ascii="Times New Roman" w:hAnsi="Times New Roman" w:cs="Times New Roman"/>
          <w:sz w:val="24"/>
          <w:szCs w:val="24"/>
        </w:rPr>
        <w:lastRenderedPageBreak/>
        <w:t>Арбитражный суд при разрешении экономических споров предпринимает меры по оказанию сторонам содействия в урегулировании разногласий мирным путем.</w:t>
      </w:r>
    </w:p>
    <w:p w:rsidR="007722C2" w:rsidRDefault="007722C2" w:rsidP="00772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как ответчиком заявлено о намерении урегулировать спорную ситуацию во внесудебном порядке путем компромиссного варианта, Арбитражный суд полагает необходимым предоставить возможность сторонам исполь</w:t>
      </w:r>
      <w:r w:rsidR="00467351">
        <w:rPr>
          <w:rFonts w:ascii="Times New Roman" w:hAnsi="Times New Roman" w:cs="Times New Roman"/>
          <w:sz w:val="24"/>
          <w:szCs w:val="24"/>
        </w:rPr>
        <w:t>зовать предусмотренную АПК ПМР</w:t>
      </w:r>
      <w:r>
        <w:rPr>
          <w:rFonts w:ascii="Times New Roman" w:hAnsi="Times New Roman" w:cs="Times New Roman"/>
          <w:sz w:val="24"/>
          <w:szCs w:val="24"/>
        </w:rPr>
        <w:t xml:space="preserve"> возможность достижения соглашения. </w:t>
      </w:r>
      <w:r w:rsidR="00BD00D9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BD00D9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="00BD00D9">
        <w:rPr>
          <w:rFonts w:ascii="Times New Roman" w:hAnsi="Times New Roman" w:cs="Times New Roman"/>
          <w:sz w:val="24"/>
          <w:szCs w:val="24"/>
        </w:rPr>
        <w:t xml:space="preserve"> с чем ходатайство ответчика в части предоставления времени для целей урегулирования спора во внесудебном порядке подлежит удовлетворению. </w:t>
      </w:r>
    </w:p>
    <w:p w:rsidR="007722C2" w:rsidRDefault="007722C2" w:rsidP="00772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этом лица, участвующие в деле, не смогли определить необходимое количество времени для целей урегулирования сложившейся ситуации.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чем отложение судебного заседания с назначением даты следующего судебного заседания не </w:t>
      </w:r>
      <w:r w:rsidR="00467351">
        <w:rPr>
          <w:rFonts w:ascii="Times New Roman" w:hAnsi="Times New Roman" w:cs="Times New Roman"/>
          <w:sz w:val="24"/>
          <w:szCs w:val="24"/>
        </w:rPr>
        <w:t>будет достаточным для достижения</w:t>
      </w:r>
      <w:r>
        <w:rPr>
          <w:rFonts w:ascii="Times New Roman" w:hAnsi="Times New Roman" w:cs="Times New Roman"/>
          <w:sz w:val="24"/>
          <w:szCs w:val="24"/>
        </w:rPr>
        <w:t xml:space="preserve"> целей урегулирования возникшего спора во внесудебном порядке. </w:t>
      </w:r>
    </w:p>
    <w:p w:rsidR="007722C2" w:rsidRDefault="00467351" w:rsidP="00772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с тем</w:t>
      </w:r>
      <w:r w:rsidR="007722C2">
        <w:rPr>
          <w:rFonts w:ascii="Times New Roman" w:hAnsi="Times New Roman" w:cs="Times New Roman"/>
          <w:sz w:val="24"/>
          <w:szCs w:val="24"/>
        </w:rPr>
        <w:t xml:space="preserve"> в</w:t>
      </w:r>
      <w:r w:rsidR="007722C2" w:rsidRPr="00F24754">
        <w:rPr>
          <w:rFonts w:ascii="Times New Roman" w:hAnsi="Times New Roman" w:cs="Times New Roman"/>
          <w:sz w:val="24"/>
          <w:szCs w:val="24"/>
        </w:rPr>
        <w:t xml:space="preserve"> соответствии с</w:t>
      </w:r>
      <w:r w:rsidR="007722C2">
        <w:rPr>
          <w:rFonts w:ascii="Times New Roman" w:hAnsi="Times New Roman" w:cs="Times New Roman"/>
          <w:sz w:val="24"/>
          <w:szCs w:val="24"/>
        </w:rPr>
        <w:t xml:space="preserve"> частью второй</w:t>
      </w:r>
      <w:r w:rsidR="007722C2" w:rsidRPr="00F24754">
        <w:rPr>
          <w:rFonts w:ascii="Times New Roman" w:hAnsi="Times New Roman" w:cs="Times New Roman"/>
          <w:sz w:val="24"/>
          <w:szCs w:val="24"/>
        </w:rPr>
        <w:t xml:space="preserve"> статьи 7</w:t>
      </w:r>
      <w:r w:rsidR="007722C2">
        <w:rPr>
          <w:rFonts w:ascii="Times New Roman" w:hAnsi="Times New Roman" w:cs="Times New Roman"/>
          <w:sz w:val="24"/>
          <w:szCs w:val="24"/>
        </w:rPr>
        <w:t>1</w:t>
      </w:r>
      <w:r w:rsidR="007722C2" w:rsidRPr="00F24754">
        <w:rPr>
          <w:rFonts w:ascii="Times New Roman" w:hAnsi="Times New Roman" w:cs="Times New Roman"/>
          <w:sz w:val="24"/>
          <w:szCs w:val="24"/>
        </w:rPr>
        <w:t xml:space="preserve"> Арбитражного процессу</w:t>
      </w:r>
      <w:r w:rsidR="007722C2">
        <w:rPr>
          <w:rFonts w:ascii="Times New Roman" w:hAnsi="Times New Roman" w:cs="Times New Roman"/>
          <w:sz w:val="24"/>
          <w:szCs w:val="24"/>
        </w:rPr>
        <w:t xml:space="preserve">ального кодекса Приднестровской </w:t>
      </w:r>
      <w:r w:rsidR="007722C2" w:rsidRPr="00F24754">
        <w:rPr>
          <w:rFonts w:ascii="Times New Roman" w:hAnsi="Times New Roman" w:cs="Times New Roman"/>
          <w:sz w:val="24"/>
          <w:szCs w:val="24"/>
        </w:rPr>
        <w:t xml:space="preserve">Молдавской Республики Арбитражный суд </w:t>
      </w:r>
      <w:r w:rsidR="007722C2">
        <w:rPr>
          <w:rFonts w:ascii="Times New Roman" w:hAnsi="Times New Roman" w:cs="Times New Roman"/>
          <w:sz w:val="24"/>
          <w:szCs w:val="24"/>
        </w:rPr>
        <w:t>вправе</w:t>
      </w:r>
      <w:r w:rsidR="007722C2" w:rsidRPr="00F24754">
        <w:rPr>
          <w:rFonts w:ascii="Times New Roman" w:hAnsi="Times New Roman" w:cs="Times New Roman"/>
          <w:sz w:val="24"/>
          <w:szCs w:val="24"/>
        </w:rPr>
        <w:t xml:space="preserve"> приостановить производство по делу  </w:t>
      </w:r>
      <w:r w:rsidR="007722C2">
        <w:rPr>
          <w:rFonts w:ascii="Times New Roman" w:hAnsi="Times New Roman" w:cs="Times New Roman"/>
          <w:sz w:val="24"/>
          <w:szCs w:val="24"/>
        </w:rPr>
        <w:t>при наличии соответствующих оснований</w:t>
      </w:r>
      <w:r w:rsidR="007722C2" w:rsidRPr="00F247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22C2" w:rsidRDefault="007722C2" w:rsidP="00772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чем Арбитражный суд приходит к выводу о возможности приостановления производства по делу №200/19-12 </w:t>
      </w:r>
      <w:r w:rsidR="007059A6">
        <w:rPr>
          <w:rFonts w:ascii="Times New Roman" w:hAnsi="Times New Roman" w:cs="Times New Roman"/>
          <w:sz w:val="24"/>
          <w:szCs w:val="24"/>
        </w:rPr>
        <w:t xml:space="preserve">для целей предоставления сторонам возможности урегулировать возникший спор во внесудебном порядке, а также для целей процессуальной экономии. </w:t>
      </w:r>
    </w:p>
    <w:p w:rsidR="007059A6" w:rsidRDefault="007059A6" w:rsidP="00772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этом Арбитражный суд находит необходимым ограничить срок приостановления производства по делу </w:t>
      </w:r>
      <w:r w:rsidR="00BD00D9">
        <w:rPr>
          <w:rFonts w:ascii="Times New Roman" w:hAnsi="Times New Roman" w:cs="Times New Roman"/>
          <w:sz w:val="24"/>
          <w:szCs w:val="24"/>
        </w:rPr>
        <w:t xml:space="preserve"> одним </w:t>
      </w:r>
      <w:r>
        <w:rPr>
          <w:rFonts w:ascii="Times New Roman" w:hAnsi="Times New Roman" w:cs="Times New Roman"/>
          <w:sz w:val="24"/>
          <w:szCs w:val="24"/>
        </w:rPr>
        <w:t xml:space="preserve">месяцем. </w:t>
      </w:r>
    </w:p>
    <w:p w:rsidR="007059A6" w:rsidRDefault="007059A6" w:rsidP="007059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изложенного ходатайство ответчика в части отложения судебного заседания удовлетворению не подлежит. </w:t>
      </w:r>
    </w:p>
    <w:p w:rsidR="007059A6" w:rsidRDefault="007059A6" w:rsidP="007059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59A6" w:rsidRDefault="007059A6" w:rsidP="007059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754">
        <w:rPr>
          <w:rFonts w:ascii="Times New Roman" w:hAnsi="Times New Roman" w:cs="Times New Roman"/>
          <w:sz w:val="24"/>
          <w:szCs w:val="24"/>
        </w:rPr>
        <w:t>При таких обстоятельствах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24754">
        <w:rPr>
          <w:rFonts w:ascii="Times New Roman" w:hAnsi="Times New Roman" w:cs="Times New Roman"/>
          <w:sz w:val="24"/>
          <w:szCs w:val="24"/>
        </w:rPr>
        <w:t>руководствуясь статьями 7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24754">
        <w:rPr>
          <w:rFonts w:ascii="Times New Roman" w:hAnsi="Times New Roman" w:cs="Times New Roman"/>
          <w:sz w:val="24"/>
          <w:szCs w:val="24"/>
        </w:rPr>
        <w:t>, 73, 128 Арбитражного процессуального кодекса Приднестровской Молдавской Республики, Арбитражный суд</w:t>
      </w:r>
      <w:r w:rsidRPr="004D6B53">
        <w:rPr>
          <w:rFonts w:ascii="Times New Roman" w:hAnsi="Times New Roman" w:cs="Times New Roman"/>
          <w:sz w:val="24"/>
          <w:szCs w:val="24"/>
        </w:rPr>
        <w:t xml:space="preserve"> </w:t>
      </w:r>
      <w:r w:rsidRPr="00F24754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</w:p>
    <w:p w:rsidR="007059A6" w:rsidRDefault="007059A6" w:rsidP="007059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59A6" w:rsidRDefault="007059A6" w:rsidP="007059A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D286C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1D286C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1D286C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7059A6" w:rsidRDefault="007059A6" w:rsidP="007059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59A6" w:rsidRPr="007059A6" w:rsidRDefault="007059A6" w:rsidP="007059A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9A6">
        <w:rPr>
          <w:rFonts w:ascii="Times New Roman" w:hAnsi="Times New Roman" w:cs="Times New Roman"/>
          <w:sz w:val="24"/>
          <w:szCs w:val="24"/>
        </w:rPr>
        <w:t>Ходатайство ответчика удовлетворить частично.</w:t>
      </w:r>
    </w:p>
    <w:p w:rsidR="007059A6" w:rsidRDefault="007059A6" w:rsidP="007059A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9A6">
        <w:rPr>
          <w:rFonts w:ascii="Times New Roman" w:hAnsi="Times New Roman" w:cs="Times New Roman"/>
          <w:sz w:val="24"/>
          <w:szCs w:val="24"/>
        </w:rPr>
        <w:t xml:space="preserve">Производство по делу № </w:t>
      </w:r>
      <w:r>
        <w:rPr>
          <w:rFonts w:ascii="Times New Roman" w:hAnsi="Times New Roman" w:cs="Times New Roman"/>
          <w:sz w:val="24"/>
          <w:szCs w:val="24"/>
        </w:rPr>
        <w:t>200/19</w:t>
      </w:r>
      <w:r w:rsidRPr="007059A6">
        <w:rPr>
          <w:rFonts w:ascii="Times New Roman" w:hAnsi="Times New Roman" w:cs="Times New Roman"/>
          <w:sz w:val="24"/>
          <w:szCs w:val="24"/>
        </w:rPr>
        <w:t xml:space="preserve">-12 приостановить </w:t>
      </w:r>
      <w:r>
        <w:rPr>
          <w:rFonts w:ascii="Times New Roman" w:hAnsi="Times New Roman" w:cs="Times New Roman"/>
          <w:sz w:val="24"/>
          <w:szCs w:val="24"/>
        </w:rPr>
        <w:t xml:space="preserve">для урегулирования спора во внесудебном порядке, предоставив сторонам срок - 1 месяц для достижения соглашения. </w:t>
      </w:r>
    </w:p>
    <w:p w:rsidR="007059A6" w:rsidRPr="00F24754" w:rsidRDefault="007059A6" w:rsidP="007059A6">
      <w:pPr>
        <w:spacing w:after="0" w:line="240" w:lineRule="auto"/>
        <w:ind w:righ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59A6" w:rsidRPr="00F24754" w:rsidRDefault="007059A6" w:rsidP="007059A6">
      <w:pPr>
        <w:spacing w:after="0" w:line="240" w:lineRule="auto"/>
        <w:ind w:righ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754">
        <w:rPr>
          <w:rFonts w:ascii="Times New Roman" w:hAnsi="Times New Roman" w:cs="Times New Roman"/>
          <w:sz w:val="24"/>
          <w:szCs w:val="24"/>
        </w:rPr>
        <w:t>Определение может быть обжаловано в течение 15 дней со дня его вынесения в кассационн</w:t>
      </w:r>
      <w:r>
        <w:rPr>
          <w:rFonts w:ascii="Times New Roman" w:hAnsi="Times New Roman" w:cs="Times New Roman"/>
          <w:sz w:val="24"/>
          <w:szCs w:val="24"/>
        </w:rPr>
        <w:t xml:space="preserve">ую инстанцию Арбитражного суда Приднестровской </w:t>
      </w:r>
      <w:r w:rsidRPr="00F24754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олдавской </w:t>
      </w:r>
      <w:r w:rsidRPr="00F24754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еспублики</w:t>
      </w:r>
      <w:r w:rsidRPr="00F24754">
        <w:rPr>
          <w:rFonts w:ascii="Times New Roman" w:hAnsi="Times New Roman" w:cs="Times New Roman"/>
          <w:sz w:val="24"/>
          <w:szCs w:val="24"/>
        </w:rPr>
        <w:t>.</w:t>
      </w:r>
    </w:p>
    <w:p w:rsidR="007059A6" w:rsidRPr="00F24754" w:rsidRDefault="007059A6" w:rsidP="007059A6">
      <w:pPr>
        <w:spacing w:after="0" w:line="240" w:lineRule="auto"/>
        <w:ind w:righ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59A6" w:rsidRPr="00F24754" w:rsidRDefault="007059A6" w:rsidP="007059A6">
      <w:pPr>
        <w:spacing w:after="0" w:line="240" w:lineRule="auto"/>
        <w:ind w:righ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59A6" w:rsidRPr="00F24754" w:rsidRDefault="007059A6" w:rsidP="007059A6">
      <w:pPr>
        <w:spacing w:after="0" w:line="240" w:lineRule="auto"/>
        <w:ind w:righ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754">
        <w:rPr>
          <w:rFonts w:ascii="Times New Roman" w:hAnsi="Times New Roman" w:cs="Times New Roman"/>
          <w:sz w:val="24"/>
          <w:szCs w:val="24"/>
        </w:rPr>
        <w:t xml:space="preserve">Судья  Арбитражного суда </w:t>
      </w:r>
    </w:p>
    <w:p w:rsidR="007722C2" w:rsidRDefault="007059A6" w:rsidP="00BD00D9">
      <w:pPr>
        <w:spacing w:after="0" w:line="240" w:lineRule="auto"/>
        <w:ind w:righ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754">
        <w:rPr>
          <w:rFonts w:ascii="Times New Roman" w:hAnsi="Times New Roman" w:cs="Times New Roman"/>
          <w:sz w:val="24"/>
          <w:szCs w:val="24"/>
        </w:rPr>
        <w:t xml:space="preserve">Приднестровской Молдавской Республики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F24754">
        <w:rPr>
          <w:rFonts w:ascii="Times New Roman" w:hAnsi="Times New Roman" w:cs="Times New Roman"/>
          <w:sz w:val="24"/>
          <w:szCs w:val="24"/>
        </w:rPr>
        <w:t>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4754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Pr="00F24754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F247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22C2" w:rsidRPr="007722C2" w:rsidRDefault="007722C2" w:rsidP="00772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22C2" w:rsidRDefault="007722C2" w:rsidP="00A04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4096" w:rsidRDefault="00A04096" w:rsidP="00A04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4096" w:rsidRDefault="00A04096" w:rsidP="00A04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4096" w:rsidRPr="00A04096" w:rsidRDefault="00A04096" w:rsidP="00A0409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4096" w:rsidRPr="00A04096" w:rsidRDefault="00A0409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A04096" w:rsidRPr="00A04096" w:rsidSect="009B4014">
      <w:pgSz w:w="11906" w:h="16838"/>
      <w:pgMar w:top="851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B5AE8"/>
    <w:multiLevelType w:val="hybridMultilevel"/>
    <w:tmpl w:val="E586F1F4"/>
    <w:lvl w:ilvl="0" w:tplc="7CD0B6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characterSpacingControl w:val="doNotCompress"/>
  <w:compat>
    <w:useFELayout/>
  </w:compat>
  <w:rsids>
    <w:rsidRoot w:val="00A04096"/>
    <w:rsid w:val="00467351"/>
    <w:rsid w:val="004C645A"/>
    <w:rsid w:val="007059A6"/>
    <w:rsid w:val="007722C2"/>
    <w:rsid w:val="007F02F9"/>
    <w:rsid w:val="009B4014"/>
    <w:rsid w:val="00A04096"/>
    <w:rsid w:val="00BD0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A04096"/>
    <w:rPr>
      <w:rFonts w:ascii="Times New Roman" w:hAnsi="Times New Roman" w:cs="Times New Roman"/>
      <w:sz w:val="22"/>
      <w:szCs w:val="22"/>
    </w:rPr>
  </w:style>
  <w:style w:type="paragraph" w:styleId="a3">
    <w:name w:val="Body Text"/>
    <w:basedOn w:val="a"/>
    <w:link w:val="a4"/>
    <w:rsid w:val="007059A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7059A6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7059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5</cp:revision>
  <dcterms:created xsi:type="dcterms:W3CDTF">2019-04-18T07:48:00Z</dcterms:created>
  <dcterms:modified xsi:type="dcterms:W3CDTF">2019-04-19T05:30:00Z</dcterms:modified>
</cp:coreProperties>
</file>