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3E3E6E" w:rsidRPr="00235F61" w:rsidTr="00EF1AB8">
        <w:trPr>
          <w:trHeight w:val="259"/>
        </w:trPr>
        <w:tc>
          <w:tcPr>
            <w:tcW w:w="3969" w:type="dxa"/>
          </w:tcPr>
          <w:p w:rsidR="003E3E6E" w:rsidRPr="00235F61" w:rsidRDefault="003E3E6E" w:rsidP="00EF1A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E3E6E" w:rsidRPr="00235F61" w:rsidTr="00EF1AB8">
        <w:tc>
          <w:tcPr>
            <w:tcW w:w="3969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E3E6E" w:rsidRPr="00235F61" w:rsidTr="00EF1AB8">
        <w:tc>
          <w:tcPr>
            <w:tcW w:w="3969" w:type="dxa"/>
          </w:tcPr>
          <w:p w:rsidR="003E3E6E" w:rsidRPr="00235F61" w:rsidRDefault="003E3E6E" w:rsidP="00EF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35F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E3E6E" w:rsidRPr="00001328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E3E6E" w:rsidRPr="00001328" w:rsidRDefault="003E3E6E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01328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01328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001328">
        <w:rPr>
          <w:rFonts w:ascii="Times New Roman" w:hAnsi="Times New Roman" w:cs="Times New Roman"/>
          <w:sz w:val="20"/>
          <w:szCs w:val="20"/>
        </w:rPr>
        <w:t>.</w:t>
      </w:r>
      <w:r w:rsidRPr="00001328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3E3E6E" w:rsidRPr="00235F61" w:rsidRDefault="00D26B96" w:rsidP="003E3E6E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A567A" w:rsidRPr="00235F61" w:rsidRDefault="003E3E6E" w:rsidP="00A16A73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6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35F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35F61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E3E6E" w:rsidRPr="00235F61" w:rsidRDefault="003E3E6E" w:rsidP="003E3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61">
        <w:rPr>
          <w:rFonts w:ascii="Times New Roman" w:hAnsi="Times New Roman" w:cs="Times New Roman"/>
          <w:b/>
          <w:bCs/>
          <w:sz w:val="24"/>
          <w:szCs w:val="24"/>
        </w:rPr>
        <w:t xml:space="preserve">об оставлении </w:t>
      </w:r>
      <w:r w:rsidR="005C72FF">
        <w:rPr>
          <w:rFonts w:ascii="Times New Roman" w:hAnsi="Times New Roman" w:cs="Times New Roman"/>
          <w:b/>
          <w:bCs/>
          <w:sz w:val="24"/>
          <w:szCs w:val="24"/>
        </w:rPr>
        <w:t xml:space="preserve">искового </w:t>
      </w:r>
      <w:r w:rsidRPr="00235F61">
        <w:rPr>
          <w:rFonts w:ascii="Times New Roman" w:hAnsi="Times New Roman" w:cs="Times New Roman"/>
          <w:b/>
          <w:bCs/>
          <w:sz w:val="24"/>
          <w:szCs w:val="24"/>
        </w:rPr>
        <w:t>заявления без движения</w:t>
      </w:r>
    </w:p>
    <w:p w:rsidR="003E3E6E" w:rsidRPr="00235F61" w:rsidRDefault="003E3E6E" w:rsidP="003E3E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E3E6E" w:rsidRPr="00235F61" w:rsidTr="00EF1AB8">
        <w:trPr>
          <w:trHeight w:val="259"/>
        </w:trPr>
        <w:tc>
          <w:tcPr>
            <w:tcW w:w="4952" w:type="dxa"/>
            <w:gridSpan w:val="7"/>
          </w:tcPr>
          <w:p w:rsidR="003E3E6E" w:rsidRPr="00235F61" w:rsidRDefault="009D2625" w:rsidP="005C72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5C72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E3E6E" w:rsidRPr="00235F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3E3E6E"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E3E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C72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апреля</w:t>
            </w:r>
            <w:r w:rsidR="003E3E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E3E6E"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3E3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3E3E6E"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E3E6E" w:rsidRPr="00235F61" w:rsidRDefault="003E3E6E" w:rsidP="005C72F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235F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0B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5C72F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235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3E3E6E" w:rsidRPr="00235F61" w:rsidTr="00EF1AB8">
        <w:tc>
          <w:tcPr>
            <w:tcW w:w="1199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EF1AB8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EF1AB8">
        <w:tc>
          <w:tcPr>
            <w:tcW w:w="1985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5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E3E6E" w:rsidRPr="00235F61" w:rsidRDefault="003E3E6E" w:rsidP="00EF1AB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EF1AB8">
        <w:tc>
          <w:tcPr>
            <w:tcW w:w="1199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E6E" w:rsidRPr="00235F61" w:rsidTr="00EF1AB8">
        <w:tc>
          <w:tcPr>
            <w:tcW w:w="1199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E3E6E" w:rsidRPr="00235F61" w:rsidRDefault="003E3E6E" w:rsidP="00EF1AB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3E6E" w:rsidRDefault="003E3E6E" w:rsidP="009C417A">
      <w:pPr>
        <w:pStyle w:val="HTML"/>
        <w:spacing w:line="233" w:lineRule="auto"/>
        <w:ind w:left="-142" w:right="-285" w:firstLine="709"/>
        <w:jc w:val="both"/>
        <w:rPr>
          <w:rStyle w:val="FontStyle14"/>
          <w:sz w:val="24"/>
          <w:szCs w:val="24"/>
        </w:rPr>
      </w:pPr>
      <w:r w:rsidRPr="00235F61">
        <w:rPr>
          <w:rStyle w:val="FontStyle14"/>
          <w:sz w:val="24"/>
          <w:szCs w:val="24"/>
        </w:rPr>
        <w:t xml:space="preserve">Арбитражный суд </w:t>
      </w:r>
      <w:r w:rsidRPr="00235F6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35F6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35F61">
        <w:rPr>
          <w:rStyle w:val="FontStyle14"/>
          <w:sz w:val="24"/>
          <w:szCs w:val="24"/>
        </w:rPr>
        <w:t>Григорашенко</w:t>
      </w:r>
      <w:proofErr w:type="spellEnd"/>
      <w:r w:rsidRPr="00235F61">
        <w:rPr>
          <w:rStyle w:val="FontStyle14"/>
          <w:sz w:val="24"/>
          <w:szCs w:val="24"/>
        </w:rPr>
        <w:t xml:space="preserve"> И. П., ознакомившись с </w:t>
      </w:r>
      <w:r w:rsidR="005C72FF">
        <w:rPr>
          <w:rStyle w:val="FontStyle14"/>
          <w:sz w:val="24"/>
          <w:szCs w:val="24"/>
        </w:rPr>
        <w:t xml:space="preserve">исковым </w:t>
      </w:r>
      <w:r w:rsidRPr="00235F61">
        <w:rPr>
          <w:rStyle w:val="FontStyle14"/>
          <w:sz w:val="24"/>
          <w:szCs w:val="24"/>
        </w:rPr>
        <w:t xml:space="preserve">заявлением </w:t>
      </w:r>
      <w:r w:rsidR="005C72FF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5C72FF">
        <w:rPr>
          <w:rStyle w:val="FontStyle14"/>
          <w:sz w:val="24"/>
          <w:szCs w:val="24"/>
        </w:rPr>
        <w:t>Гри-Строй</w:t>
      </w:r>
      <w:proofErr w:type="spellEnd"/>
      <w:r w:rsidR="005C72FF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(г. </w:t>
      </w:r>
      <w:r w:rsidR="005C72FF">
        <w:rPr>
          <w:rStyle w:val="FontStyle14"/>
          <w:sz w:val="24"/>
          <w:szCs w:val="24"/>
        </w:rPr>
        <w:t>Бендеры</w:t>
      </w:r>
      <w:r>
        <w:rPr>
          <w:rStyle w:val="FontStyle14"/>
          <w:sz w:val="24"/>
          <w:szCs w:val="24"/>
        </w:rPr>
        <w:t xml:space="preserve">, ул. </w:t>
      </w:r>
      <w:r w:rsidR="005C72FF">
        <w:rPr>
          <w:rStyle w:val="FontStyle14"/>
          <w:sz w:val="24"/>
          <w:szCs w:val="24"/>
        </w:rPr>
        <w:t>Пионерская</w:t>
      </w:r>
      <w:r w:rsidR="00F70B93">
        <w:rPr>
          <w:rStyle w:val="FontStyle14"/>
          <w:sz w:val="24"/>
          <w:szCs w:val="24"/>
        </w:rPr>
        <w:t xml:space="preserve">, д. </w:t>
      </w:r>
      <w:r w:rsidR="005C72FF">
        <w:rPr>
          <w:rStyle w:val="FontStyle14"/>
          <w:sz w:val="24"/>
          <w:szCs w:val="24"/>
        </w:rPr>
        <w:t>3, к. 97</w:t>
      </w:r>
      <w:r>
        <w:rPr>
          <w:rStyle w:val="FontStyle14"/>
          <w:sz w:val="24"/>
          <w:szCs w:val="24"/>
        </w:rPr>
        <w:t xml:space="preserve">) к </w:t>
      </w:r>
      <w:r w:rsidR="00F70B93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5C72FF">
        <w:rPr>
          <w:rStyle w:val="FontStyle14"/>
          <w:sz w:val="24"/>
          <w:szCs w:val="24"/>
        </w:rPr>
        <w:t>Бумер</w:t>
      </w:r>
      <w:proofErr w:type="spellEnd"/>
      <w:r w:rsidR="00F70B93">
        <w:rPr>
          <w:rStyle w:val="FontStyle14"/>
          <w:sz w:val="24"/>
          <w:szCs w:val="24"/>
        </w:rPr>
        <w:t>» (</w:t>
      </w:r>
      <w:r w:rsidR="005C72FF">
        <w:rPr>
          <w:rStyle w:val="FontStyle14"/>
          <w:sz w:val="24"/>
          <w:szCs w:val="24"/>
        </w:rPr>
        <w:t>г. Рыбница, ул. Комсомольская, д. 14</w:t>
      </w:r>
      <w:r w:rsidR="00F70B93">
        <w:rPr>
          <w:rStyle w:val="FontStyle14"/>
          <w:sz w:val="24"/>
          <w:szCs w:val="24"/>
        </w:rPr>
        <w:t>)</w:t>
      </w:r>
      <w:r w:rsidR="009B0D15">
        <w:rPr>
          <w:rStyle w:val="FontStyle14"/>
          <w:sz w:val="24"/>
          <w:szCs w:val="24"/>
        </w:rPr>
        <w:t xml:space="preserve"> о взыскании </w:t>
      </w:r>
      <w:r w:rsidR="005C72FF">
        <w:rPr>
          <w:rStyle w:val="FontStyle14"/>
          <w:sz w:val="24"/>
          <w:szCs w:val="24"/>
        </w:rPr>
        <w:t>неосновательного обогащения</w:t>
      </w:r>
      <w:r w:rsidR="00F70B93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</w:t>
      </w:r>
    </w:p>
    <w:p w:rsidR="003E3E6E" w:rsidRPr="00235F61" w:rsidRDefault="003E3E6E" w:rsidP="009C417A">
      <w:pPr>
        <w:pStyle w:val="HTML"/>
        <w:spacing w:line="233" w:lineRule="auto"/>
        <w:ind w:left="-142" w:right="-285" w:firstLine="709"/>
        <w:jc w:val="both"/>
        <w:rPr>
          <w:rStyle w:val="FontStyle14"/>
          <w:sz w:val="24"/>
          <w:szCs w:val="24"/>
        </w:rPr>
      </w:pPr>
    </w:p>
    <w:p w:rsidR="003E3E6E" w:rsidRPr="00235F61" w:rsidRDefault="003E3E6E" w:rsidP="009C417A">
      <w:pPr>
        <w:pStyle w:val="HTML"/>
        <w:spacing w:line="233" w:lineRule="auto"/>
        <w:ind w:left="-142"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F61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3E3E6E" w:rsidRPr="00235F61" w:rsidRDefault="003E3E6E" w:rsidP="009C417A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1CD2" w:rsidRDefault="00773EA9" w:rsidP="00A31CD2">
      <w:pPr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 xml:space="preserve">несоответствие </w:t>
      </w:r>
      <w:r w:rsidR="007E5618">
        <w:rPr>
          <w:rStyle w:val="FontStyle14"/>
          <w:sz w:val="24"/>
          <w:szCs w:val="24"/>
        </w:rPr>
        <w:t xml:space="preserve">искового </w:t>
      </w:r>
      <w:r>
        <w:rPr>
          <w:rStyle w:val="FontStyle14"/>
          <w:sz w:val="24"/>
          <w:szCs w:val="24"/>
        </w:rPr>
        <w:t xml:space="preserve">заявления </w:t>
      </w:r>
      <w:r w:rsidR="001C5634">
        <w:rPr>
          <w:rStyle w:val="FontStyle14"/>
          <w:sz w:val="24"/>
          <w:szCs w:val="24"/>
        </w:rPr>
        <w:t>ООО</w:t>
      </w:r>
      <w:r w:rsidR="00D826B9">
        <w:rPr>
          <w:rStyle w:val="FontStyle14"/>
          <w:sz w:val="24"/>
          <w:szCs w:val="24"/>
        </w:rPr>
        <w:t xml:space="preserve"> «</w:t>
      </w:r>
      <w:proofErr w:type="spellStart"/>
      <w:r w:rsidR="00D826B9">
        <w:rPr>
          <w:rStyle w:val="FontStyle14"/>
          <w:sz w:val="24"/>
          <w:szCs w:val="24"/>
        </w:rPr>
        <w:t>Гри-Строй</w:t>
      </w:r>
      <w:proofErr w:type="spellEnd"/>
      <w:r w:rsidR="00D826B9">
        <w:rPr>
          <w:rStyle w:val="FontStyle14"/>
          <w:sz w:val="24"/>
          <w:szCs w:val="24"/>
        </w:rPr>
        <w:t>»</w:t>
      </w:r>
      <w:r w:rsidR="003E3E6E" w:rsidRPr="00BA2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</w:t>
      </w:r>
      <w:r w:rsidR="007E5618">
        <w:rPr>
          <w:rFonts w:ascii="Times New Roman" w:hAnsi="Times New Roman" w:cs="Times New Roman"/>
          <w:sz w:val="24"/>
          <w:szCs w:val="24"/>
        </w:rPr>
        <w:t>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АПК ПМР, </w:t>
      </w:r>
      <w:r w:rsidR="007E5618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подпункт</w:t>
      </w:r>
      <w:r w:rsidR="007E561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6B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2846">
        <w:rPr>
          <w:rFonts w:ascii="Times New Roman" w:eastAsia="Times New Roman" w:hAnsi="Times New Roman" w:cs="Times New Roman"/>
          <w:sz w:val="24"/>
          <w:szCs w:val="24"/>
        </w:rPr>
        <w:t xml:space="preserve"> части первой статьи 93 АПК ПМР</w:t>
      </w:r>
      <w:r>
        <w:rPr>
          <w:rFonts w:ascii="Times New Roman" w:eastAsia="Times New Roman" w:hAnsi="Times New Roman" w:cs="Times New Roman"/>
          <w:sz w:val="24"/>
          <w:szCs w:val="24"/>
        </w:rPr>
        <w:t>, в соответствии с которым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прилагается </w:t>
      </w:r>
      <w:r w:rsidR="00D826B9" w:rsidRPr="00D826B9">
        <w:rPr>
          <w:rFonts w:ascii="Times New Roman" w:hAnsi="Times New Roman" w:cs="Times New Roman"/>
          <w:sz w:val="24"/>
          <w:szCs w:val="24"/>
        </w:rPr>
        <w:t>документ, подтверждающий уплату государственной пошлины в установленном порядке и размере или право на получение льготы по уплате государственной пошлины, либо ходатайство о предоставлении отсрочки, рассрочки уплаты государственной пошлины, об уменьшении ее размера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5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79195D" w:rsidRDefault="00A31CD2" w:rsidP="0079195D">
      <w:pPr>
        <w:spacing w:after="0" w:line="233" w:lineRule="auto"/>
        <w:ind w:left="-142"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C5634">
        <w:rPr>
          <w:rFonts w:ascii="Times New Roman" w:hAnsi="Times New Roman" w:cs="Times New Roman"/>
          <w:sz w:val="24"/>
          <w:szCs w:val="24"/>
        </w:rPr>
        <w:t xml:space="preserve">поданном </w:t>
      </w:r>
      <w:r>
        <w:rPr>
          <w:rFonts w:ascii="Times New Roman" w:hAnsi="Times New Roman" w:cs="Times New Roman"/>
          <w:sz w:val="24"/>
          <w:szCs w:val="24"/>
        </w:rPr>
        <w:t xml:space="preserve">исковом заявлении содержится ходатайство об отсрочке уплаты </w:t>
      </w:r>
      <w:r w:rsidR="0009255C">
        <w:rPr>
          <w:rFonts w:ascii="Times New Roman" w:hAnsi="Times New Roman" w:cs="Times New Roman"/>
          <w:sz w:val="24"/>
          <w:szCs w:val="24"/>
        </w:rPr>
        <w:t>государственной пошлины до вынесения решения по делу, мотивированное тяжелым материальным положением по причине временного приостановления деятельности и отсутствия денежных сре</w:t>
      </w:r>
      <w:proofErr w:type="gramStart"/>
      <w:r w:rsidR="0009255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09255C">
        <w:rPr>
          <w:rFonts w:ascii="Times New Roman" w:hAnsi="Times New Roman" w:cs="Times New Roman"/>
          <w:sz w:val="24"/>
          <w:szCs w:val="24"/>
        </w:rPr>
        <w:t>я уплаты таковой. В подтверждение данных обстоятельств истцом приложена справка ЗАО «Агропромбанк»</w:t>
      </w:r>
      <w:r w:rsidR="00AC18AE">
        <w:rPr>
          <w:rFonts w:ascii="Times New Roman" w:hAnsi="Times New Roman" w:cs="Times New Roman"/>
          <w:sz w:val="24"/>
          <w:szCs w:val="24"/>
        </w:rPr>
        <w:t xml:space="preserve"> по состоянию на 28 марта 2019 года</w:t>
      </w:r>
      <w:r w:rsidR="001C5634">
        <w:rPr>
          <w:rFonts w:ascii="Times New Roman" w:hAnsi="Times New Roman" w:cs="Times New Roman"/>
          <w:sz w:val="24"/>
          <w:szCs w:val="24"/>
        </w:rPr>
        <w:t xml:space="preserve"> с информацией</w:t>
      </w:r>
      <w:r w:rsidR="0009255C">
        <w:rPr>
          <w:rFonts w:ascii="Times New Roman" w:hAnsi="Times New Roman" w:cs="Times New Roman"/>
          <w:sz w:val="24"/>
          <w:szCs w:val="24"/>
        </w:rPr>
        <w:t xml:space="preserve"> об открытых </w:t>
      </w:r>
      <w:r w:rsidR="00AC18AE">
        <w:rPr>
          <w:rFonts w:ascii="Times New Roman" w:hAnsi="Times New Roman" w:cs="Times New Roman"/>
          <w:sz w:val="24"/>
          <w:szCs w:val="24"/>
        </w:rPr>
        <w:t xml:space="preserve">ООО </w:t>
      </w:r>
      <w:r w:rsidR="00AC18AE">
        <w:rPr>
          <w:rStyle w:val="FontStyle14"/>
          <w:sz w:val="24"/>
          <w:szCs w:val="24"/>
        </w:rPr>
        <w:t>«</w:t>
      </w:r>
      <w:proofErr w:type="spellStart"/>
      <w:r w:rsidR="00AC18AE">
        <w:rPr>
          <w:rStyle w:val="FontStyle14"/>
          <w:sz w:val="24"/>
          <w:szCs w:val="24"/>
        </w:rPr>
        <w:t>Гри-Строй</w:t>
      </w:r>
      <w:proofErr w:type="spellEnd"/>
      <w:r w:rsidR="00AC18AE">
        <w:rPr>
          <w:rStyle w:val="FontStyle14"/>
          <w:sz w:val="24"/>
          <w:szCs w:val="24"/>
        </w:rPr>
        <w:t>» счетах и отсутствии на них денежных средств.</w:t>
      </w:r>
    </w:p>
    <w:p w:rsidR="0077611B" w:rsidRPr="0077611B" w:rsidRDefault="005D7ED7" w:rsidP="0079195D">
      <w:pPr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суд полагает необходимым отметить, что согласно пункту 7 Разъяснения Пленума Арбитражного суда № 1 от 21 сентября 2012 года «О некоторых вопросах применения законодательства о государственной пошлине»</w:t>
      </w:r>
      <w:r w:rsidR="0077611B" w:rsidRPr="0077611B">
        <w:t xml:space="preserve"> </w:t>
      </w:r>
      <w:r w:rsidR="0077611B" w:rsidRPr="0077611B">
        <w:rPr>
          <w:rFonts w:ascii="Times New Roman" w:hAnsi="Times New Roman" w:cs="Times New Roman"/>
          <w:sz w:val="24"/>
          <w:szCs w:val="24"/>
        </w:rPr>
        <w:t>д</w:t>
      </w:r>
      <w:r w:rsidR="0077611B" w:rsidRPr="0077611B">
        <w:rPr>
          <w:rFonts w:ascii="Times New Roman" w:eastAsia="Times New Roman" w:hAnsi="Times New Roman" w:cs="Times New Roman"/>
          <w:sz w:val="24"/>
          <w:szCs w:val="24"/>
        </w:rPr>
        <w:t>оказательствами, свидетельствующими об имущественном положении истца (заявителя), в частности, могут быть:</w:t>
      </w:r>
    </w:p>
    <w:p w:rsidR="0077611B" w:rsidRPr="0077611B" w:rsidRDefault="0077611B" w:rsidP="0077611B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11B">
        <w:rPr>
          <w:rFonts w:ascii="Times New Roman" w:eastAsia="Times New Roman" w:hAnsi="Times New Roman" w:cs="Times New Roman"/>
          <w:sz w:val="24"/>
          <w:szCs w:val="24"/>
        </w:rPr>
        <w:t>-   справка из обслуживающего банка о наличии расчётного и иных счетов, а также о наличии на указанных счетах денежных средств по состоянию на последний рабочий день, предшествующий обращению в суд;</w:t>
      </w:r>
    </w:p>
    <w:p w:rsidR="0077611B" w:rsidRPr="0077611B" w:rsidRDefault="0077611B" w:rsidP="0077611B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11B">
        <w:rPr>
          <w:rFonts w:ascii="Times New Roman" w:eastAsia="Times New Roman" w:hAnsi="Times New Roman" w:cs="Times New Roman"/>
          <w:sz w:val="24"/>
          <w:szCs w:val="24"/>
        </w:rPr>
        <w:t>-   подтвержденные обслуживающим истца (заявителя) банком данные об отсутствии на соответствующем счете (счетах) денежных сре</w:t>
      </w:r>
      <w:proofErr w:type="gramStart"/>
      <w:r w:rsidRPr="0077611B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77611B">
        <w:rPr>
          <w:rFonts w:ascii="Times New Roman" w:eastAsia="Times New Roman" w:hAnsi="Times New Roman" w:cs="Times New Roman"/>
          <w:sz w:val="24"/>
          <w:szCs w:val="24"/>
        </w:rPr>
        <w:t>азмере, необходимом для уплаты государственной пошлины, а также об общей сумме задолженности владельца счета (счетов) по исполнительным листам и платежным документам.</w:t>
      </w:r>
    </w:p>
    <w:p w:rsidR="005D7ED7" w:rsidRDefault="0077611B" w:rsidP="0079195D">
      <w:pPr>
        <w:spacing w:after="0" w:line="233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в справке из обслуживающего банка истца должна быть указана общая сумма задолженности по исполнительным листам (картотека).</w:t>
      </w:r>
    </w:p>
    <w:p w:rsidR="0077611B" w:rsidRDefault="00E27AA0" w:rsidP="00070035">
      <w:pPr>
        <w:spacing w:after="0" w:line="233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суд не может установить исполнение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Гри-Строй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требования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подпункт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первой статьи 93 АПК ПМР.</w:t>
      </w:r>
    </w:p>
    <w:p w:rsidR="00A16A73" w:rsidRPr="006302C5" w:rsidRDefault="00BA2711" w:rsidP="006302C5">
      <w:pPr>
        <w:spacing w:after="0" w:line="233" w:lineRule="auto"/>
        <w:ind w:left="-142"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 статье 96-1 АПК ПМР судья,  установив,  что  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исковое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подано 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нарушением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требований, установленных в статьях 91</w:t>
      </w:r>
      <w:r w:rsidR="00773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 АПК ПМР,  выносит определение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 оставлени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движения, о чем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лицо, подавшее 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таковой</w:t>
      </w:r>
      <w:r w:rsidR="00B1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CB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 ему разумный  срок  для </w:t>
      </w: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исправления недостатков.</w:t>
      </w:r>
    </w:p>
    <w:p w:rsidR="006302C5" w:rsidRPr="007B2EF3" w:rsidRDefault="00CB23D6" w:rsidP="007B2EF3">
      <w:pPr>
        <w:spacing w:after="0" w:line="233" w:lineRule="auto"/>
        <w:ind w:left="-142"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изложенного и руководствуясь стать</w:t>
      </w:r>
      <w:r w:rsidR="009B0D1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96-1, 128 АПК ПМР</w:t>
      </w:r>
      <w:r w:rsidR="00BA2711"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Арбитражный суд </w:t>
      </w:r>
    </w:p>
    <w:p w:rsidR="001B3897" w:rsidRDefault="00BA2711" w:rsidP="009C417A">
      <w:pPr>
        <w:spacing w:after="0" w:line="233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="00AE0C4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B3897" w:rsidRDefault="001B3897" w:rsidP="009C417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897" w:rsidRDefault="00BA2711" w:rsidP="00070035">
      <w:pPr>
        <w:spacing w:after="0" w:line="240" w:lineRule="auto"/>
        <w:ind w:left="-142" w:right="-285"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2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E27AA0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E27AA0">
        <w:rPr>
          <w:rStyle w:val="FontStyle14"/>
          <w:sz w:val="24"/>
          <w:szCs w:val="24"/>
        </w:rPr>
        <w:t>Гри-Строй</w:t>
      </w:r>
      <w:proofErr w:type="spellEnd"/>
      <w:r w:rsidR="00E27AA0">
        <w:rPr>
          <w:rStyle w:val="FontStyle14"/>
          <w:sz w:val="24"/>
          <w:szCs w:val="24"/>
        </w:rPr>
        <w:t>»</w:t>
      </w: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 оставить без движения.</w:t>
      </w:r>
    </w:p>
    <w:p w:rsidR="001B3897" w:rsidRDefault="001B3897" w:rsidP="00B61EE2">
      <w:pPr>
        <w:spacing w:after="0" w:line="240" w:lineRule="auto"/>
        <w:ind w:left="-142" w:right="-285"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27AA0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E27AA0">
        <w:rPr>
          <w:rStyle w:val="FontStyle14"/>
          <w:sz w:val="24"/>
          <w:szCs w:val="24"/>
        </w:rPr>
        <w:t>Гри-Строй</w:t>
      </w:r>
      <w:proofErr w:type="spellEnd"/>
      <w:r w:rsidR="00E27AA0">
        <w:rPr>
          <w:rStyle w:val="FontStyle14"/>
          <w:sz w:val="24"/>
          <w:szCs w:val="24"/>
        </w:rPr>
        <w:t>»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="00E27AA0">
        <w:rPr>
          <w:rFonts w:ascii="Times New Roman" w:hAnsi="Times New Roman" w:cs="Times New Roman"/>
          <w:sz w:val="24"/>
          <w:szCs w:val="24"/>
        </w:rPr>
        <w:t>12</w:t>
      </w:r>
      <w:r w:rsidR="00773EA9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2019 года включительно устранить допущенн</w:t>
      </w:r>
      <w:r w:rsidR="00D15B5B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нарушени</w:t>
      </w:r>
      <w:r w:rsidR="00D15B5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АПК ПМР.</w:t>
      </w:r>
    </w:p>
    <w:p w:rsidR="001B3897" w:rsidRDefault="001B3897" w:rsidP="00B61EE2">
      <w:pPr>
        <w:spacing w:after="0" w:line="240" w:lineRule="auto"/>
        <w:ind w:left="-142" w:right="-285"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74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B0D15">
        <w:rPr>
          <w:rFonts w:ascii="Times New Roman" w:hAnsi="Times New Roman" w:cs="Times New Roman"/>
          <w:sz w:val="24"/>
          <w:szCs w:val="24"/>
        </w:rPr>
        <w:t>истцу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что в соответствии с частью второй пункта 3 статьи 96-1 АПК ПМР в случае, если обстоятельств</w:t>
      </w:r>
      <w:r w:rsidR="00E27AA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, послуживш</w:t>
      </w:r>
      <w:r w:rsidR="00E27AA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е основанием для оставления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D15">
        <w:rPr>
          <w:rFonts w:ascii="Times New Roman" w:eastAsia="Times New Roman" w:hAnsi="Times New Roman" w:cs="Times New Roman"/>
          <w:sz w:val="24"/>
          <w:szCs w:val="24"/>
        </w:rPr>
        <w:t>иска</w:t>
      </w:r>
      <w:r w:rsidR="000F6C83">
        <w:rPr>
          <w:rFonts w:ascii="Times New Roman" w:eastAsia="Times New Roman" w:hAnsi="Times New Roman" w:cs="Times New Roman"/>
          <w:sz w:val="24"/>
          <w:szCs w:val="24"/>
        </w:rPr>
        <w:t xml:space="preserve"> без движения, не буд</w:t>
      </w:r>
      <w:r w:rsidR="00E27AA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т устранен</w:t>
      </w:r>
      <w:r w:rsidR="00E27AA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в настоящем определении, Арбитражный суд возвращает </w:t>
      </w:r>
      <w:r w:rsidR="009B0D15"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="00BA2711" w:rsidRPr="00BA2711">
        <w:rPr>
          <w:rFonts w:ascii="Times New Roman" w:eastAsia="Times New Roman" w:hAnsi="Times New Roman" w:cs="Times New Roman"/>
          <w:sz w:val="24"/>
          <w:szCs w:val="24"/>
        </w:rPr>
        <w:t>заявление и прилагаемые к нему документы в порядке, предусмотренном статьей 97 АПК ПМР.</w:t>
      </w:r>
      <w:proofErr w:type="gramEnd"/>
    </w:p>
    <w:p w:rsidR="001B3897" w:rsidRDefault="001B3897" w:rsidP="00E2672B">
      <w:pPr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3897" w:rsidRDefault="00BA2711" w:rsidP="000F6C83">
      <w:pPr>
        <w:spacing w:after="0" w:line="240" w:lineRule="auto"/>
        <w:ind w:left="-284" w:right="-285" w:firstLine="71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711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1B3897" w:rsidRDefault="001B3897" w:rsidP="00E2672B">
      <w:pPr>
        <w:spacing w:after="0" w:line="240" w:lineRule="auto"/>
        <w:ind w:left="-284" w:right="-28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897" w:rsidRDefault="000F6C83" w:rsidP="00B61EE2">
      <w:pPr>
        <w:spacing w:after="0" w:line="240" w:lineRule="auto"/>
        <w:ind w:right="-285" w:hanging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A2711"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A2711" w:rsidRPr="001B3897" w:rsidRDefault="000F6C83" w:rsidP="00B61EE2">
      <w:pPr>
        <w:spacing w:after="0" w:line="240" w:lineRule="auto"/>
        <w:ind w:right="-285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A2711" w:rsidRPr="00BA271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="001B3897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 w:rsidR="00BA2711"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B61EE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BA2711" w:rsidRPr="00BA2711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="00BA2711" w:rsidRPr="00BA271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BA2711" w:rsidRPr="00BA2711" w:rsidRDefault="00BA2711" w:rsidP="00773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711" w:rsidRPr="00B13353" w:rsidRDefault="00BA2711" w:rsidP="00BA2711">
      <w:pPr>
        <w:ind w:right="-58"/>
        <w:jc w:val="both"/>
        <w:rPr>
          <w:rFonts w:ascii="Calibri" w:eastAsia="Times New Roman" w:hAnsi="Calibri" w:cs="Times New Roman"/>
          <w:u w:val="single"/>
        </w:rPr>
      </w:pPr>
    </w:p>
    <w:p w:rsidR="00375639" w:rsidRDefault="00375639" w:rsidP="00BA2711">
      <w:pPr>
        <w:pStyle w:val="HTML"/>
        <w:ind w:firstLine="709"/>
        <w:jc w:val="both"/>
      </w:pPr>
    </w:p>
    <w:sectPr w:rsidR="00375639" w:rsidSect="006A567A">
      <w:footerReference w:type="default" r:id="rId9"/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2E3" w:rsidRDefault="00A802E3" w:rsidP="006A567A">
      <w:pPr>
        <w:spacing w:after="0" w:line="240" w:lineRule="auto"/>
      </w:pPr>
      <w:r>
        <w:separator/>
      </w:r>
    </w:p>
  </w:endnote>
  <w:endnote w:type="continuationSeparator" w:id="1">
    <w:p w:rsidR="00A802E3" w:rsidRDefault="00A802E3" w:rsidP="006A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9502"/>
      <w:docPartObj>
        <w:docPartGallery w:val="Page Numbers (Bottom of Page)"/>
        <w:docPartUnique/>
      </w:docPartObj>
    </w:sdtPr>
    <w:sdtContent>
      <w:p w:rsidR="00B10020" w:rsidRPr="00B10020" w:rsidRDefault="00B10020" w:rsidP="00D15B5B">
        <w:pPr>
          <w:pStyle w:val="a7"/>
          <w:rPr>
            <w:rFonts w:ascii="Times New Roman" w:hAnsi="Times New Roman" w:cs="Times New Roman"/>
            <w:sz w:val="20"/>
            <w:szCs w:val="20"/>
          </w:rPr>
        </w:pPr>
      </w:p>
      <w:p w:rsidR="006A567A" w:rsidRDefault="00D26B96" w:rsidP="00B10020">
        <w:pPr>
          <w:pStyle w:val="a7"/>
          <w:jc w:val="right"/>
        </w:pPr>
        <w:r w:rsidRPr="00B100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838C8" w:rsidRPr="00B1002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5B5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100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A567A" w:rsidRDefault="006A56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2E3" w:rsidRDefault="00A802E3" w:rsidP="006A567A">
      <w:pPr>
        <w:spacing w:after="0" w:line="240" w:lineRule="auto"/>
      </w:pPr>
      <w:r>
        <w:separator/>
      </w:r>
    </w:p>
  </w:footnote>
  <w:footnote w:type="continuationSeparator" w:id="1">
    <w:p w:rsidR="00A802E3" w:rsidRDefault="00A802E3" w:rsidP="006A5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784"/>
    <w:multiLevelType w:val="hybridMultilevel"/>
    <w:tmpl w:val="14ECF56C"/>
    <w:lvl w:ilvl="0" w:tplc="A492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6195E"/>
    <w:multiLevelType w:val="hybridMultilevel"/>
    <w:tmpl w:val="E190F2CC"/>
    <w:lvl w:ilvl="0" w:tplc="41167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0034C"/>
    <w:multiLevelType w:val="hybridMultilevel"/>
    <w:tmpl w:val="798EBED4"/>
    <w:lvl w:ilvl="0" w:tplc="0ACCB7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E6E"/>
    <w:rsid w:val="00001328"/>
    <w:rsid w:val="00063BCB"/>
    <w:rsid w:val="00070035"/>
    <w:rsid w:val="0009255C"/>
    <w:rsid w:val="000F6C83"/>
    <w:rsid w:val="001230C0"/>
    <w:rsid w:val="001233A3"/>
    <w:rsid w:val="001B3897"/>
    <w:rsid w:val="001C5634"/>
    <w:rsid w:val="00305B2A"/>
    <w:rsid w:val="0032791C"/>
    <w:rsid w:val="00367967"/>
    <w:rsid w:val="00375639"/>
    <w:rsid w:val="003E3E6E"/>
    <w:rsid w:val="004A5E13"/>
    <w:rsid w:val="00501B1B"/>
    <w:rsid w:val="005C72FF"/>
    <w:rsid w:val="005D7ED7"/>
    <w:rsid w:val="006302C5"/>
    <w:rsid w:val="006604CA"/>
    <w:rsid w:val="006A567A"/>
    <w:rsid w:val="006E6B45"/>
    <w:rsid w:val="00773EA9"/>
    <w:rsid w:val="0077611B"/>
    <w:rsid w:val="0079195D"/>
    <w:rsid w:val="00796497"/>
    <w:rsid w:val="007A7974"/>
    <w:rsid w:val="007B2EF3"/>
    <w:rsid w:val="007E5618"/>
    <w:rsid w:val="00874AA1"/>
    <w:rsid w:val="009B0D15"/>
    <w:rsid w:val="009C417A"/>
    <w:rsid w:val="009D2625"/>
    <w:rsid w:val="00A12846"/>
    <w:rsid w:val="00A16A73"/>
    <w:rsid w:val="00A31CD2"/>
    <w:rsid w:val="00A502F0"/>
    <w:rsid w:val="00A802E3"/>
    <w:rsid w:val="00AC18AE"/>
    <w:rsid w:val="00AD0BD0"/>
    <w:rsid w:val="00AE0C40"/>
    <w:rsid w:val="00AF3ABB"/>
    <w:rsid w:val="00B10020"/>
    <w:rsid w:val="00B61EE2"/>
    <w:rsid w:val="00BA2711"/>
    <w:rsid w:val="00BF2107"/>
    <w:rsid w:val="00C62D4B"/>
    <w:rsid w:val="00C9169B"/>
    <w:rsid w:val="00CB23D6"/>
    <w:rsid w:val="00D15B5B"/>
    <w:rsid w:val="00D26B96"/>
    <w:rsid w:val="00D80C56"/>
    <w:rsid w:val="00D826B9"/>
    <w:rsid w:val="00D95D89"/>
    <w:rsid w:val="00E2672B"/>
    <w:rsid w:val="00E27AA0"/>
    <w:rsid w:val="00F300F3"/>
    <w:rsid w:val="00F70B93"/>
    <w:rsid w:val="00F8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E3E6E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3E3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E6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04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30C0"/>
    <w:rPr>
      <w:color w:val="0000FF"/>
      <w:u w:val="single"/>
    </w:rPr>
  </w:style>
  <w:style w:type="character" w:customStyle="1" w:styleId="snippetequal">
    <w:name w:val="snippet_equal"/>
    <w:basedOn w:val="a0"/>
    <w:rsid w:val="001230C0"/>
  </w:style>
  <w:style w:type="paragraph" w:customStyle="1" w:styleId="ConsPlusNormal">
    <w:name w:val="ConsPlusNormal"/>
    <w:uiPriority w:val="99"/>
    <w:rsid w:val="0012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567A"/>
  </w:style>
  <w:style w:type="paragraph" w:styleId="a7">
    <w:name w:val="footer"/>
    <w:basedOn w:val="a"/>
    <w:link w:val="a8"/>
    <w:uiPriority w:val="99"/>
    <w:unhideWhenUsed/>
    <w:rsid w:val="006A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655-C5FE-4DAD-A0CF-F52272E0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41</cp:revision>
  <cp:lastPrinted>2019-03-26T13:15:00Z</cp:lastPrinted>
  <dcterms:created xsi:type="dcterms:W3CDTF">2019-03-26T12:26:00Z</dcterms:created>
  <dcterms:modified xsi:type="dcterms:W3CDTF">2019-04-02T07:42:00Z</dcterms:modified>
</cp:coreProperties>
</file>