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E90CB3" w:rsidTr="00DA799D">
        <w:trPr>
          <w:trHeight w:val="259"/>
        </w:trPr>
        <w:tc>
          <w:tcPr>
            <w:tcW w:w="3969" w:type="dxa"/>
            <w:hideMark/>
          </w:tcPr>
          <w:p w:rsidR="00E90CB3" w:rsidRDefault="00E90CB3" w:rsidP="00DA799D">
            <w:pPr>
              <w:spacing w:after="0" w:line="240" w:lineRule="auto"/>
              <w:rPr>
                <w:rFonts w:ascii="Times New Roman" w:eastAsia="Calibri" w:hAnsi="Times New Roman" w:cs="Times New Roman"/>
                <w:bCs/>
                <w:sz w:val="24"/>
                <w:szCs w:val="24"/>
              </w:rPr>
            </w:pPr>
            <w:r>
              <w:rPr>
                <w:noProof/>
              </w:rPr>
              <w:drawing>
                <wp:anchor distT="0" distB="0" distL="114300" distR="114300" simplePos="0" relativeHeight="251656704" behindDoc="1" locked="0" layoutInCell="1" allowOverlap="1">
                  <wp:simplePos x="0" y="0"/>
                  <wp:positionH relativeFrom="column">
                    <wp:posOffset>2272066</wp:posOffset>
                  </wp:positionH>
                  <wp:positionV relativeFrom="paragraph">
                    <wp:posOffset>-290219</wp:posOffset>
                  </wp:positionV>
                  <wp:extent cx="957532" cy="992038"/>
                  <wp:effectExtent l="19050" t="0" r="0" b="0"/>
                  <wp:wrapNone/>
                  <wp:docPr id="4"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5" cstate="print">
                            <a:lum contrast="4000"/>
                          </a:blip>
                          <a:srcRect/>
                          <a:stretch>
                            <a:fillRect/>
                          </a:stretch>
                        </pic:blipFill>
                        <pic:spPr bwMode="auto">
                          <a:xfrm>
                            <a:off x="0" y="0"/>
                            <a:ext cx="961047" cy="995680"/>
                          </a:xfrm>
                          <a:prstGeom prst="rect">
                            <a:avLst/>
                          </a:prstGeom>
                          <a:noFill/>
                        </pic:spPr>
                      </pic:pic>
                    </a:graphicData>
                  </a:graphic>
                </wp:anchor>
              </w:drawing>
            </w:r>
            <w:r>
              <w:rPr>
                <w:rFonts w:ascii="Times New Roman" w:eastAsia="Calibri" w:hAnsi="Times New Roman" w:cs="Times New Roman"/>
                <w:sz w:val="24"/>
                <w:szCs w:val="24"/>
              </w:rPr>
              <w:t xml:space="preserve">исх. № </w:t>
            </w:r>
            <w:r>
              <w:rPr>
                <w:rFonts w:ascii="Times New Roman" w:eastAsia="Calibri" w:hAnsi="Times New Roman" w:cs="Times New Roman"/>
                <w:bCs/>
                <w:sz w:val="24"/>
                <w:szCs w:val="24"/>
              </w:rPr>
              <w:t>______________________</w:t>
            </w:r>
          </w:p>
        </w:tc>
      </w:tr>
      <w:tr w:rsidR="00E90CB3" w:rsidTr="00DA799D">
        <w:tc>
          <w:tcPr>
            <w:tcW w:w="3969" w:type="dxa"/>
            <w:hideMark/>
          </w:tcPr>
          <w:p w:rsidR="00E90CB3" w:rsidRDefault="00E90CB3" w:rsidP="00711741">
            <w:pPr>
              <w:spacing w:after="0" w:line="240" w:lineRule="auto"/>
              <w:rPr>
                <w:rFonts w:ascii="Times New Roman" w:eastAsia="Calibri" w:hAnsi="Times New Roman" w:cs="Times New Roman"/>
                <w:bCs/>
                <w:sz w:val="24"/>
                <w:szCs w:val="24"/>
              </w:rPr>
            </w:pPr>
          </w:p>
        </w:tc>
      </w:tr>
      <w:tr w:rsidR="00E90CB3" w:rsidTr="00DA799D">
        <w:tc>
          <w:tcPr>
            <w:tcW w:w="3969" w:type="dxa"/>
            <w:hideMark/>
          </w:tcPr>
          <w:p w:rsidR="00E90CB3" w:rsidRDefault="00E90CB3" w:rsidP="00DA799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от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_____________ </w:t>
            </w:r>
            <w:r>
              <w:rPr>
                <w:rFonts w:ascii="Times New Roman" w:eastAsia="Calibri" w:hAnsi="Times New Roman" w:cs="Times New Roman"/>
                <w:bCs/>
                <w:sz w:val="24"/>
                <w:szCs w:val="24"/>
              </w:rPr>
              <w:t>20____г.</w:t>
            </w:r>
          </w:p>
        </w:tc>
      </w:tr>
    </w:tbl>
    <w:p w:rsidR="00E90CB3" w:rsidRDefault="00E90CB3" w:rsidP="00E90CB3">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E90CB3" w:rsidTr="00DA799D">
        <w:trPr>
          <w:trHeight w:val="342"/>
        </w:trPr>
        <w:tc>
          <w:tcPr>
            <w:tcW w:w="3888" w:type="dxa"/>
          </w:tcPr>
          <w:p w:rsidR="00E90CB3" w:rsidRDefault="00E90CB3" w:rsidP="00DA799D">
            <w:pPr>
              <w:spacing w:after="0" w:line="240" w:lineRule="auto"/>
              <w:jc w:val="right"/>
              <w:rPr>
                <w:rFonts w:ascii="Times New Roman" w:eastAsia="Calibri" w:hAnsi="Times New Roman" w:cs="Times New Roman"/>
                <w:color w:val="000000"/>
                <w:sz w:val="24"/>
                <w:szCs w:val="24"/>
              </w:rPr>
            </w:pPr>
          </w:p>
        </w:tc>
      </w:tr>
    </w:tbl>
    <w:p w:rsidR="00E90CB3" w:rsidRDefault="00E90CB3" w:rsidP="00E90CB3">
      <w:pPr>
        <w:spacing w:after="0" w:line="240" w:lineRule="auto"/>
        <w:jc w:val="center"/>
        <w:rPr>
          <w:rFonts w:ascii="Times New Roman" w:eastAsia="Times New Roman" w:hAnsi="Times New Roman" w:cs="Times New Roman"/>
          <w:b/>
          <w:color w:val="5F5F5F"/>
          <w:sz w:val="24"/>
          <w:szCs w:val="24"/>
        </w:rPr>
      </w:pPr>
    </w:p>
    <w:p w:rsidR="009B20E5" w:rsidRDefault="009B20E5" w:rsidP="00E90CB3">
      <w:pPr>
        <w:spacing w:after="0" w:line="240" w:lineRule="auto"/>
        <w:jc w:val="center"/>
        <w:rPr>
          <w:rFonts w:ascii="Times New Roman" w:eastAsia="Times New Roman" w:hAnsi="Times New Roman" w:cs="Times New Roman"/>
          <w:b/>
          <w:sz w:val="24"/>
          <w:szCs w:val="24"/>
        </w:rPr>
      </w:pPr>
    </w:p>
    <w:p w:rsidR="00E90CB3" w:rsidRDefault="00E90CB3" w:rsidP="00E90C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АРБИТРАЖНЫЙ СУД</w:t>
      </w:r>
    </w:p>
    <w:p w:rsidR="00E90CB3" w:rsidRDefault="00E90CB3" w:rsidP="00E90C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ПРИДНЕСТРОВСКОЙ МОЛДАВСКОЙ РЕСПУБЛИКИ</w:t>
      </w:r>
    </w:p>
    <w:p w:rsidR="00E90CB3" w:rsidRPr="00271153" w:rsidRDefault="00E90CB3" w:rsidP="00E90CB3">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271153">
          <w:rPr>
            <w:rFonts w:ascii="Times New Roman" w:eastAsia="Times New Roman" w:hAnsi="Times New Roman" w:cs="Times New Roman"/>
            <w:sz w:val="20"/>
            <w:szCs w:val="20"/>
          </w:rPr>
          <w:t>3300, г</w:t>
        </w:r>
      </w:smartTag>
      <w:r w:rsidRPr="00271153">
        <w:rPr>
          <w:rFonts w:ascii="Times New Roman" w:eastAsia="Times New Roman" w:hAnsi="Times New Roman" w:cs="Times New Roman"/>
          <w:sz w:val="20"/>
          <w:szCs w:val="20"/>
        </w:rPr>
        <w:t>. Тирасполь, ул. Ленина, 1/2. Тел. 7-70-47, 7-42-07</w:t>
      </w:r>
    </w:p>
    <w:p w:rsidR="00E90CB3" w:rsidRPr="00271153" w:rsidRDefault="00E90CB3" w:rsidP="00E90CB3">
      <w:pPr>
        <w:spacing w:after="0" w:line="240" w:lineRule="auto"/>
        <w:ind w:left="-181"/>
        <w:jc w:val="center"/>
        <w:rPr>
          <w:rFonts w:ascii="Times New Roman" w:eastAsia="Times New Roman" w:hAnsi="Times New Roman" w:cs="Times New Roman"/>
          <w:sz w:val="20"/>
          <w:szCs w:val="20"/>
        </w:rPr>
      </w:pPr>
      <w:r w:rsidRPr="00271153">
        <w:rPr>
          <w:rFonts w:ascii="Times New Roman" w:eastAsia="Times New Roman" w:hAnsi="Times New Roman" w:cs="Times New Roman"/>
          <w:sz w:val="20"/>
          <w:szCs w:val="20"/>
        </w:rPr>
        <w:t xml:space="preserve">Официальный сайт: </w:t>
      </w:r>
      <w:proofErr w:type="spellStart"/>
      <w:r w:rsidRPr="00271153">
        <w:rPr>
          <w:rFonts w:ascii="Times New Roman" w:eastAsia="Times New Roman" w:hAnsi="Times New Roman" w:cs="Times New Roman"/>
          <w:sz w:val="20"/>
          <w:szCs w:val="20"/>
        </w:rPr>
        <w:t>www</w:t>
      </w:r>
      <w:proofErr w:type="spellEnd"/>
      <w:r w:rsidRPr="00271153">
        <w:rPr>
          <w:rFonts w:ascii="Times New Roman" w:eastAsia="Times New Roman" w:hAnsi="Times New Roman" w:cs="Times New Roman"/>
          <w:sz w:val="20"/>
          <w:szCs w:val="20"/>
        </w:rPr>
        <w:t>.</w:t>
      </w:r>
      <w:proofErr w:type="spellStart"/>
      <w:r w:rsidRPr="00271153">
        <w:rPr>
          <w:rFonts w:ascii="Times New Roman" w:eastAsia="Times New Roman" w:hAnsi="Times New Roman" w:cs="Times New Roman"/>
          <w:sz w:val="20"/>
          <w:szCs w:val="20"/>
          <w:lang w:val="en-US"/>
        </w:rPr>
        <w:t>arbitr</w:t>
      </w:r>
      <w:proofErr w:type="spellEnd"/>
      <w:r w:rsidRPr="00271153">
        <w:rPr>
          <w:rFonts w:ascii="Times New Roman" w:eastAsia="Times New Roman" w:hAnsi="Times New Roman" w:cs="Times New Roman"/>
          <w:sz w:val="20"/>
          <w:szCs w:val="20"/>
        </w:rPr>
        <w:t>.</w:t>
      </w:r>
      <w:proofErr w:type="spellStart"/>
      <w:r w:rsidRPr="00271153">
        <w:rPr>
          <w:rFonts w:ascii="Times New Roman" w:eastAsia="Times New Roman" w:hAnsi="Times New Roman" w:cs="Times New Roman"/>
          <w:sz w:val="20"/>
          <w:szCs w:val="20"/>
        </w:rPr>
        <w:t>gospmr</w:t>
      </w:r>
      <w:proofErr w:type="spellEnd"/>
      <w:r w:rsidRPr="00271153">
        <w:rPr>
          <w:rFonts w:ascii="Times New Roman" w:eastAsia="Times New Roman" w:hAnsi="Times New Roman" w:cs="Times New Roman"/>
          <w:sz w:val="20"/>
          <w:szCs w:val="20"/>
        </w:rPr>
        <w:t>.</w:t>
      </w:r>
      <w:r w:rsidRPr="00271153">
        <w:rPr>
          <w:rFonts w:ascii="Times New Roman" w:eastAsia="Times New Roman" w:hAnsi="Times New Roman" w:cs="Times New Roman"/>
          <w:sz w:val="20"/>
          <w:szCs w:val="20"/>
          <w:lang w:val="en-US"/>
        </w:rPr>
        <w:t>org</w:t>
      </w:r>
    </w:p>
    <w:p w:rsidR="00E90CB3" w:rsidRDefault="00E00110" w:rsidP="00E90CB3">
      <w:pPr>
        <w:spacing w:after="0" w:line="240" w:lineRule="auto"/>
        <w:ind w:left="-181"/>
        <w:jc w:val="center"/>
        <w:rPr>
          <w:rFonts w:ascii="Times New Roman" w:eastAsia="Times New Roman" w:hAnsi="Times New Roman" w:cs="Times New Roman"/>
          <w:b/>
          <w:sz w:val="24"/>
          <w:szCs w:val="24"/>
          <w:u w:val="single"/>
        </w:rPr>
      </w:pPr>
      <w:r w:rsidRPr="00E00110">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E00110">
        <w:pict>
          <v:shape id="_x0000_s1027" type="#_x0000_t32" style="position:absolute;left:0;text-align:left;margin-left:11.55pt;margin-top:4.5pt;width:480.45pt;height:0;z-index:251658752" o:connectortype="straight" strokeweight=".5pt"/>
        </w:pict>
      </w:r>
    </w:p>
    <w:p w:rsidR="00E90CB3" w:rsidRDefault="00E90CB3" w:rsidP="00E90CB3">
      <w:pPr>
        <w:spacing w:after="0" w:line="240" w:lineRule="auto"/>
        <w:ind w:left="-181"/>
        <w:jc w:val="center"/>
        <w:rPr>
          <w:rFonts w:ascii="Times New Roman" w:eastAsia="Times New Roman" w:hAnsi="Times New Roman" w:cs="Times New Roman"/>
          <w:b/>
          <w:sz w:val="24"/>
          <w:szCs w:val="24"/>
        </w:rPr>
      </w:pPr>
      <w:r w:rsidRPr="00271153">
        <w:rPr>
          <w:rFonts w:ascii="Times New Roman" w:eastAsia="Times New Roman" w:hAnsi="Times New Roman" w:cs="Times New Roman"/>
          <w:b/>
          <w:sz w:val="24"/>
          <w:szCs w:val="24"/>
        </w:rPr>
        <w:t xml:space="preserve">О </w:t>
      </w:r>
      <w:proofErr w:type="gramStart"/>
      <w:r w:rsidRPr="00271153">
        <w:rPr>
          <w:rFonts w:ascii="Times New Roman" w:eastAsia="Times New Roman" w:hAnsi="Times New Roman" w:cs="Times New Roman"/>
          <w:b/>
          <w:sz w:val="24"/>
          <w:szCs w:val="24"/>
        </w:rPr>
        <w:t>П</w:t>
      </w:r>
      <w:proofErr w:type="gramEnd"/>
      <w:r w:rsidRPr="00271153">
        <w:rPr>
          <w:rFonts w:ascii="Times New Roman" w:eastAsia="Times New Roman" w:hAnsi="Times New Roman" w:cs="Times New Roman"/>
          <w:b/>
          <w:sz w:val="24"/>
          <w:szCs w:val="24"/>
        </w:rPr>
        <w:t xml:space="preserve"> Р Е Д Е Л Е Н И Е</w:t>
      </w:r>
    </w:p>
    <w:p w:rsidR="00E90CB3" w:rsidRPr="00271153" w:rsidRDefault="00640F6C" w:rsidP="00E90CB3">
      <w:pPr>
        <w:spacing w:after="0" w:line="240" w:lineRule="auto"/>
        <w:jc w:val="center"/>
        <w:rPr>
          <w:rFonts w:ascii="Times New Roman" w:eastAsia="Times New Roman" w:hAnsi="Times New Roman" w:cs="Times New Roman"/>
          <w:b/>
          <w:bCs/>
          <w:sz w:val="24"/>
          <w:szCs w:val="24"/>
        </w:rPr>
      </w:pPr>
      <w:r w:rsidRPr="00271153">
        <w:rPr>
          <w:rFonts w:ascii="Times New Roman" w:eastAsia="Times New Roman" w:hAnsi="Times New Roman" w:cs="Times New Roman"/>
          <w:b/>
          <w:sz w:val="24"/>
          <w:szCs w:val="24"/>
        </w:rPr>
        <w:t>О</w:t>
      </w:r>
      <w:r w:rsidR="00970BB4">
        <w:rPr>
          <w:rFonts w:ascii="Times New Roman" w:eastAsia="Times New Roman" w:hAnsi="Times New Roman" w:cs="Times New Roman"/>
          <w:b/>
          <w:sz w:val="24"/>
          <w:szCs w:val="24"/>
        </w:rPr>
        <w:t>б отказе в принятии</w:t>
      </w:r>
      <w:r w:rsidR="00E90CB3" w:rsidRPr="00271153">
        <w:rPr>
          <w:rFonts w:ascii="Times New Roman" w:eastAsia="Times New Roman" w:hAnsi="Times New Roman" w:cs="Times New Roman"/>
          <w:b/>
          <w:sz w:val="24"/>
          <w:szCs w:val="24"/>
        </w:rPr>
        <w:t xml:space="preserve"> </w:t>
      </w:r>
      <w:r w:rsidR="00FE5303">
        <w:rPr>
          <w:rFonts w:ascii="Times New Roman" w:eastAsia="Times New Roman" w:hAnsi="Times New Roman" w:cs="Times New Roman"/>
          <w:b/>
          <w:sz w:val="24"/>
          <w:szCs w:val="24"/>
        </w:rPr>
        <w:t>искового</w:t>
      </w:r>
      <w:r w:rsidR="00E90CB3" w:rsidRPr="00271153">
        <w:rPr>
          <w:rFonts w:ascii="Times New Roman" w:eastAsia="Times New Roman" w:hAnsi="Times New Roman" w:cs="Times New Roman"/>
          <w:b/>
          <w:sz w:val="24"/>
          <w:szCs w:val="24"/>
        </w:rPr>
        <w:t xml:space="preserve"> заявления </w:t>
      </w:r>
    </w:p>
    <w:p w:rsidR="00E90CB3" w:rsidRPr="00271153" w:rsidRDefault="00E90CB3" w:rsidP="00E90CB3">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90CB3" w:rsidRPr="00271153" w:rsidTr="00DA799D">
        <w:trPr>
          <w:trHeight w:val="259"/>
        </w:trPr>
        <w:tc>
          <w:tcPr>
            <w:tcW w:w="4952" w:type="dxa"/>
            <w:gridSpan w:val="7"/>
            <w:hideMark/>
          </w:tcPr>
          <w:p w:rsidR="00E90CB3" w:rsidRPr="00271153" w:rsidRDefault="00E90CB3" w:rsidP="009F54E3">
            <w:pPr>
              <w:spacing w:after="0" w:line="240" w:lineRule="auto"/>
              <w:rPr>
                <w:rFonts w:ascii="Times New Roman" w:eastAsia="Calibri" w:hAnsi="Times New Roman" w:cs="Times New Roman"/>
                <w:b/>
                <w:bCs/>
                <w:sz w:val="24"/>
                <w:szCs w:val="24"/>
                <w:u w:val="single"/>
              </w:rPr>
            </w:pPr>
            <w:r w:rsidRPr="00970BB4">
              <w:rPr>
                <w:rFonts w:ascii="Times New Roman" w:eastAsia="Calibri" w:hAnsi="Times New Roman" w:cs="Times New Roman"/>
                <w:b/>
                <w:sz w:val="24"/>
                <w:szCs w:val="24"/>
                <w:u w:val="single"/>
              </w:rPr>
              <w:t xml:space="preserve">« </w:t>
            </w:r>
            <w:r w:rsidR="009F54E3">
              <w:rPr>
                <w:rFonts w:ascii="Times New Roman" w:eastAsia="Calibri" w:hAnsi="Times New Roman" w:cs="Times New Roman"/>
                <w:b/>
                <w:sz w:val="24"/>
                <w:szCs w:val="24"/>
                <w:u w:val="single"/>
              </w:rPr>
              <w:t>11</w:t>
            </w:r>
            <w:r w:rsidRPr="00970BB4">
              <w:rPr>
                <w:rFonts w:ascii="Times New Roman" w:eastAsia="Calibri" w:hAnsi="Times New Roman" w:cs="Times New Roman"/>
                <w:b/>
                <w:sz w:val="24"/>
                <w:szCs w:val="24"/>
                <w:u w:val="single"/>
                <w:lang w:val="en-US"/>
              </w:rPr>
              <w:t xml:space="preserve"> </w:t>
            </w:r>
            <w:r w:rsidRPr="00970BB4">
              <w:rPr>
                <w:rFonts w:ascii="Times New Roman" w:eastAsia="Calibri" w:hAnsi="Times New Roman" w:cs="Times New Roman"/>
                <w:b/>
                <w:sz w:val="24"/>
                <w:szCs w:val="24"/>
                <w:u w:val="single"/>
              </w:rPr>
              <w:t>»</w:t>
            </w:r>
            <w:r w:rsidRPr="00271153">
              <w:rPr>
                <w:rFonts w:ascii="Times New Roman" w:eastAsia="Calibri" w:hAnsi="Times New Roman" w:cs="Times New Roman"/>
                <w:b/>
                <w:sz w:val="24"/>
                <w:szCs w:val="24"/>
                <w:u w:val="single"/>
              </w:rPr>
              <w:t xml:space="preserve"> </w:t>
            </w:r>
            <w:r w:rsidR="00970BB4">
              <w:rPr>
                <w:rFonts w:ascii="Times New Roman" w:eastAsia="Calibri" w:hAnsi="Times New Roman" w:cs="Times New Roman"/>
                <w:b/>
                <w:sz w:val="24"/>
                <w:szCs w:val="24"/>
                <w:u w:val="single"/>
              </w:rPr>
              <w:t>марта</w:t>
            </w:r>
            <w:r w:rsidR="00D9355A">
              <w:rPr>
                <w:rFonts w:ascii="Times New Roman" w:eastAsia="Calibri" w:hAnsi="Times New Roman" w:cs="Times New Roman"/>
                <w:b/>
                <w:sz w:val="24"/>
                <w:szCs w:val="24"/>
                <w:u w:val="single"/>
              </w:rPr>
              <w:t xml:space="preserve"> </w:t>
            </w:r>
            <w:r w:rsidRPr="00271153">
              <w:rPr>
                <w:rFonts w:ascii="Times New Roman" w:eastAsia="Calibri" w:hAnsi="Times New Roman" w:cs="Times New Roman"/>
                <w:b/>
                <w:bCs/>
                <w:sz w:val="24"/>
                <w:szCs w:val="24"/>
                <w:u w:val="single"/>
              </w:rPr>
              <w:t xml:space="preserve"> 201</w:t>
            </w:r>
            <w:r w:rsidR="006F76D9">
              <w:rPr>
                <w:rFonts w:ascii="Times New Roman" w:eastAsia="Calibri" w:hAnsi="Times New Roman" w:cs="Times New Roman"/>
                <w:b/>
                <w:bCs/>
                <w:sz w:val="24"/>
                <w:szCs w:val="24"/>
                <w:u w:val="single"/>
              </w:rPr>
              <w:t>9</w:t>
            </w:r>
            <w:r w:rsidRPr="00271153">
              <w:rPr>
                <w:rFonts w:ascii="Times New Roman" w:eastAsia="Calibri" w:hAnsi="Times New Roman" w:cs="Times New Roman"/>
                <w:b/>
                <w:bCs/>
                <w:sz w:val="24"/>
                <w:szCs w:val="24"/>
                <w:u w:val="single"/>
              </w:rPr>
              <w:t xml:space="preserve"> г</w:t>
            </w:r>
            <w:r w:rsidR="00CD123F" w:rsidRPr="00271153">
              <w:rPr>
                <w:rFonts w:ascii="Times New Roman" w:eastAsia="Calibri" w:hAnsi="Times New Roman" w:cs="Times New Roman"/>
                <w:b/>
                <w:bCs/>
                <w:sz w:val="24"/>
                <w:szCs w:val="24"/>
                <w:u w:val="single"/>
              </w:rPr>
              <w:t>ода</w:t>
            </w:r>
          </w:p>
        </w:tc>
        <w:tc>
          <w:tcPr>
            <w:tcW w:w="4971" w:type="dxa"/>
            <w:gridSpan w:val="3"/>
            <w:hideMark/>
          </w:tcPr>
          <w:p w:rsidR="00E90CB3" w:rsidRPr="00271153" w:rsidRDefault="00E90CB3" w:rsidP="00970BB4">
            <w:pPr>
              <w:spacing w:after="0" w:line="240" w:lineRule="auto"/>
              <w:rPr>
                <w:rFonts w:ascii="Times New Roman" w:eastAsia="Calibri" w:hAnsi="Times New Roman" w:cs="Times New Roman"/>
                <w:b/>
                <w:bCs/>
                <w:sz w:val="24"/>
                <w:szCs w:val="24"/>
                <w:u w:val="single"/>
                <w:lang w:val="en-US"/>
              </w:rPr>
            </w:pPr>
            <w:r w:rsidRPr="00271153">
              <w:rPr>
                <w:rFonts w:ascii="Times New Roman" w:eastAsia="Calibri" w:hAnsi="Times New Roman" w:cs="Times New Roman"/>
                <w:b/>
                <w:bCs/>
                <w:sz w:val="24"/>
                <w:szCs w:val="24"/>
              </w:rPr>
              <w:t xml:space="preserve">                                 </w:t>
            </w:r>
            <w:r w:rsidRPr="00271153">
              <w:rPr>
                <w:rFonts w:ascii="Times New Roman" w:eastAsia="Calibri" w:hAnsi="Times New Roman" w:cs="Times New Roman"/>
                <w:b/>
                <w:bCs/>
                <w:sz w:val="24"/>
                <w:szCs w:val="24"/>
                <w:u w:val="single"/>
              </w:rPr>
              <w:t xml:space="preserve">Дело </w:t>
            </w:r>
            <w:r w:rsidRPr="00271153">
              <w:rPr>
                <w:rFonts w:ascii="Times New Roman" w:eastAsia="Calibri" w:hAnsi="Times New Roman" w:cs="Times New Roman"/>
                <w:b/>
                <w:sz w:val="24"/>
                <w:szCs w:val="24"/>
                <w:u w:val="single"/>
              </w:rPr>
              <w:t xml:space="preserve">№  </w:t>
            </w:r>
            <w:r w:rsidR="00FE5303">
              <w:rPr>
                <w:rFonts w:ascii="Times New Roman" w:eastAsia="Calibri" w:hAnsi="Times New Roman" w:cs="Times New Roman"/>
                <w:b/>
                <w:sz w:val="24"/>
                <w:szCs w:val="24"/>
                <w:u w:val="single"/>
              </w:rPr>
              <w:t>1</w:t>
            </w:r>
            <w:r w:rsidR="00970BB4">
              <w:rPr>
                <w:rFonts w:ascii="Times New Roman" w:eastAsia="Calibri" w:hAnsi="Times New Roman" w:cs="Times New Roman"/>
                <w:b/>
                <w:sz w:val="24"/>
                <w:szCs w:val="24"/>
                <w:u w:val="single"/>
              </w:rPr>
              <w:t>30</w:t>
            </w:r>
            <w:r w:rsidRPr="00271153">
              <w:rPr>
                <w:rFonts w:ascii="Times New Roman" w:eastAsia="Calibri" w:hAnsi="Times New Roman" w:cs="Times New Roman"/>
                <w:b/>
                <w:sz w:val="24"/>
                <w:szCs w:val="24"/>
                <w:u w:val="single"/>
                <w:lang w:val="en-US"/>
              </w:rPr>
              <w:t>/1</w:t>
            </w:r>
            <w:r w:rsidR="006F76D9">
              <w:rPr>
                <w:rFonts w:ascii="Times New Roman" w:eastAsia="Calibri" w:hAnsi="Times New Roman" w:cs="Times New Roman"/>
                <w:b/>
                <w:sz w:val="24"/>
                <w:szCs w:val="24"/>
                <w:u w:val="single"/>
              </w:rPr>
              <w:t>9</w:t>
            </w:r>
            <w:r w:rsidRPr="00271153">
              <w:rPr>
                <w:rFonts w:ascii="Times New Roman" w:eastAsia="Calibri" w:hAnsi="Times New Roman" w:cs="Times New Roman"/>
                <w:b/>
                <w:sz w:val="24"/>
                <w:szCs w:val="24"/>
                <w:u w:val="single"/>
                <w:lang w:val="en-US"/>
              </w:rPr>
              <w:t>-</w:t>
            </w:r>
            <w:r w:rsidR="00D9355A">
              <w:rPr>
                <w:rFonts w:ascii="Times New Roman" w:eastAsia="Calibri" w:hAnsi="Times New Roman" w:cs="Times New Roman"/>
                <w:b/>
                <w:sz w:val="24"/>
                <w:szCs w:val="24"/>
                <w:u w:val="single"/>
              </w:rPr>
              <w:t>07</w:t>
            </w:r>
          </w:p>
        </w:tc>
      </w:tr>
      <w:tr w:rsidR="00E90CB3" w:rsidRPr="00271153" w:rsidTr="00DA799D">
        <w:tc>
          <w:tcPr>
            <w:tcW w:w="1199"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1418" w:type="dxa"/>
            <w:gridSpan w:val="4"/>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838"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3577" w:type="dxa"/>
            <w:gridSpan w:val="2"/>
          </w:tcPr>
          <w:p w:rsidR="00E90CB3" w:rsidRPr="00271153" w:rsidRDefault="00E90CB3" w:rsidP="00DA799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r>
      <w:tr w:rsidR="00E90CB3" w:rsidRPr="00271153" w:rsidTr="00DA799D">
        <w:tc>
          <w:tcPr>
            <w:tcW w:w="1985" w:type="dxa"/>
            <w:gridSpan w:val="2"/>
            <w:hideMark/>
          </w:tcPr>
          <w:p w:rsidR="00E90CB3" w:rsidRPr="00271153" w:rsidRDefault="00E90CB3" w:rsidP="00DA799D">
            <w:pPr>
              <w:spacing w:after="0" w:line="240" w:lineRule="auto"/>
              <w:rPr>
                <w:rFonts w:ascii="Times New Roman" w:eastAsia="Calibri" w:hAnsi="Times New Roman" w:cs="Times New Roman"/>
                <w:b/>
                <w:bCs/>
                <w:sz w:val="24"/>
                <w:szCs w:val="24"/>
              </w:rPr>
            </w:pPr>
            <w:r w:rsidRPr="00271153">
              <w:rPr>
                <w:rFonts w:ascii="Times New Roman" w:eastAsia="Calibri" w:hAnsi="Times New Roman" w:cs="Times New Roman"/>
                <w:bCs/>
                <w:sz w:val="24"/>
                <w:szCs w:val="24"/>
              </w:rPr>
              <w:t>г. Тирасполь</w:t>
            </w:r>
          </w:p>
        </w:tc>
        <w:tc>
          <w:tcPr>
            <w:tcW w:w="283"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284" w:type="dxa"/>
          </w:tcPr>
          <w:p w:rsidR="00E90CB3" w:rsidRPr="00271153" w:rsidRDefault="00E90CB3" w:rsidP="00DA799D">
            <w:pPr>
              <w:spacing w:after="0" w:line="240" w:lineRule="auto"/>
              <w:jc w:val="center"/>
              <w:rPr>
                <w:rFonts w:ascii="Times New Roman" w:eastAsia="Calibri" w:hAnsi="Times New Roman" w:cs="Times New Roman"/>
                <w:b/>
                <w:bCs/>
                <w:sz w:val="24"/>
                <w:szCs w:val="24"/>
              </w:rPr>
            </w:pPr>
          </w:p>
        </w:tc>
        <w:tc>
          <w:tcPr>
            <w:tcW w:w="4587" w:type="dxa"/>
            <w:gridSpan w:val="5"/>
          </w:tcPr>
          <w:p w:rsidR="00E90CB3" w:rsidRPr="00271153" w:rsidRDefault="00E90CB3" w:rsidP="00DA799D">
            <w:pPr>
              <w:spacing w:after="0" w:line="240" w:lineRule="auto"/>
              <w:jc w:val="center"/>
              <w:rPr>
                <w:rFonts w:ascii="Times New Roman" w:eastAsia="Calibri" w:hAnsi="Times New Roman" w:cs="Times New Roman"/>
                <w:b/>
                <w:bCs/>
                <w:sz w:val="24"/>
                <w:szCs w:val="24"/>
              </w:rPr>
            </w:pPr>
          </w:p>
        </w:tc>
        <w:tc>
          <w:tcPr>
            <w:tcW w:w="2784" w:type="dxa"/>
          </w:tcPr>
          <w:p w:rsidR="00E90CB3" w:rsidRPr="00271153" w:rsidRDefault="00E90CB3" w:rsidP="00DA799D">
            <w:pPr>
              <w:spacing w:after="0" w:line="240" w:lineRule="auto"/>
              <w:rPr>
                <w:rFonts w:ascii="Times New Roman" w:eastAsia="Calibri" w:hAnsi="Times New Roman" w:cs="Times New Roman"/>
                <w:b/>
                <w:bCs/>
                <w:sz w:val="24"/>
                <w:szCs w:val="24"/>
              </w:rPr>
            </w:pPr>
          </w:p>
        </w:tc>
      </w:tr>
      <w:tr w:rsidR="00E90CB3" w:rsidRPr="00271153" w:rsidTr="00DA799D">
        <w:tc>
          <w:tcPr>
            <w:tcW w:w="1199"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1418" w:type="dxa"/>
            <w:gridSpan w:val="4"/>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838"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3577"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2891"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r>
      <w:tr w:rsidR="00E90CB3" w:rsidRPr="00271153" w:rsidTr="00DA799D">
        <w:tc>
          <w:tcPr>
            <w:tcW w:w="1199"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1418" w:type="dxa"/>
            <w:gridSpan w:val="4"/>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838"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3577"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2891"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r>
    </w:tbl>
    <w:p w:rsidR="00970BB4" w:rsidRPr="009C23A1" w:rsidRDefault="00BF3E65" w:rsidP="00640F6C">
      <w:pPr>
        <w:spacing w:after="0" w:line="240" w:lineRule="auto"/>
        <w:jc w:val="both"/>
        <w:rPr>
          <w:rFonts w:ascii="Times New Roman" w:hAnsi="Times New Roman" w:cs="Times New Roman"/>
          <w:sz w:val="24"/>
          <w:szCs w:val="24"/>
        </w:rPr>
      </w:pPr>
      <w:r w:rsidRPr="00346B55">
        <w:rPr>
          <w:rFonts w:ascii="Times New Roman" w:eastAsia="Times New Roman" w:hAnsi="Times New Roman" w:cs="Times New Roman"/>
          <w:sz w:val="24"/>
          <w:szCs w:val="24"/>
        </w:rPr>
        <w:t xml:space="preserve">          </w:t>
      </w:r>
      <w:proofErr w:type="gramStart"/>
      <w:r w:rsidR="00D2420E" w:rsidRPr="009C23A1">
        <w:rPr>
          <w:rFonts w:ascii="Times New Roman" w:eastAsia="Times New Roman" w:hAnsi="Times New Roman" w:cs="Times New Roman"/>
          <w:sz w:val="24"/>
          <w:szCs w:val="24"/>
        </w:rPr>
        <w:t xml:space="preserve">Судья </w:t>
      </w:r>
      <w:r w:rsidRPr="009C23A1">
        <w:rPr>
          <w:rFonts w:ascii="Times New Roman" w:hAnsi="Times New Roman" w:cs="Times New Roman"/>
          <w:sz w:val="24"/>
          <w:szCs w:val="24"/>
        </w:rPr>
        <w:t>Арбитражн</w:t>
      </w:r>
      <w:r w:rsidR="00D2420E" w:rsidRPr="009C23A1">
        <w:rPr>
          <w:rFonts w:ascii="Times New Roman" w:hAnsi="Times New Roman" w:cs="Times New Roman"/>
          <w:sz w:val="24"/>
          <w:szCs w:val="24"/>
        </w:rPr>
        <w:t>ого</w:t>
      </w:r>
      <w:r w:rsidRPr="009C23A1">
        <w:rPr>
          <w:rFonts w:ascii="Times New Roman" w:hAnsi="Times New Roman" w:cs="Times New Roman"/>
          <w:sz w:val="24"/>
          <w:szCs w:val="24"/>
        </w:rPr>
        <w:t xml:space="preserve"> суд</w:t>
      </w:r>
      <w:r w:rsidR="00D2420E" w:rsidRPr="009C23A1">
        <w:rPr>
          <w:rFonts w:ascii="Times New Roman" w:hAnsi="Times New Roman" w:cs="Times New Roman"/>
          <w:sz w:val="24"/>
          <w:szCs w:val="24"/>
        </w:rPr>
        <w:t>а</w:t>
      </w:r>
      <w:r w:rsidRPr="009C23A1">
        <w:rPr>
          <w:rFonts w:ascii="Times New Roman" w:hAnsi="Times New Roman" w:cs="Times New Roman"/>
          <w:sz w:val="24"/>
          <w:szCs w:val="24"/>
        </w:rPr>
        <w:t xml:space="preserve"> Приднестровской Молдавской Республики</w:t>
      </w:r>
      <w:r w:rsidR="00D2420E" w:rsidRPr="009C23A1">
        <w:rPr>
          <w:rFonts w:ascii="Times New Roman" w:hAnsi="Times New Roman" w:cs="Times New Roman"/>
          <w:sz w:val="24"/>
          <w:szCs w:val="24"/>
        </w:rPr>
        <w:t>,</w:t>
      </w:r>
      <w:r w:rsidRPr="009C23A1">
        <w:rPr>
          <w:rFonts w:ascii="Times New Roman" w:hAnsi="Times New Roman" w:cs="Times New Roman"/>
          <w:sz w:val="24"/>
          <w:szCs w:val="24"/>
        </w:rPr>
        <w:t xml:space="preserve"> Кириленко  А. В., рассмотрев </w:t>
      </w:r>
      <w:r w:rsidR="00970BB4" w:rsidRPr="009C23A1">
        <w:rPr>
          <w:rFonts w:ascii="Times New Roman" w:hAnsi="Times New Roman" w:cs="Times New Roman"/>
          <w:sz w:val="24"/>
          <w:szCs w:val="24"/>
        </w:rPr>
        <w:t xml:space="preserve">исковое </w:t>
      </w:r>
      <w:r w:rsidRPr="009C23A1">
        <w:rPr>
          <w:rFonts w:ascii="Times New Roman" w:hAnsi="Times New Roman" w:cs="Times New Roman"/>
          <w:sz w:val="24"/>
          <w:szCs w:val="24"/>
        </w:rPr>
        <w:t>заявление</w:t>
      </w:r>
      <w:r w:rsidR="00DF32B2" w:rsidRPr="009C23A1">
        <w:rPr>
          <w:rFonts w:ascii="Times New Roman" w:hAnsi="Times New Roman" w:cs="Times New Roman"/>
          <w:sz w:val="24"/>
          <w:szCs w:val="24"/>
        </w:rPr>
        <w:t xml:space="preserve"> </w:t>
      </w:r>
      <w:r w:rsidR="00970BB4" w:rsidRPr="009C23A1">
        <w:rPr>
          <w:rFonts w:ascii="Times New Roman" w:hAnsi="Times New Roman" w:cs="Times New Roman"/>
          <w:sz w:val="24"/>
          <w:szCs w:val="24"/>
        </w:rPr>
        <w:t>ГУП «Республиканский центр профилакти</w:t>
      </w:r>
      <w:r w:rsidR="009C23A1" w:rsidRPr="009C23A1">
        <w:rPr>
          <w:rFonts w:ascii="Times New Roman" w:hAnsi="Times New Roman" w:cs="Times New Roman"/>
          <w:sz w:val="24"/>
          <w:szCs w:val="24"/>
        </w:rPr>
        <w:t>ческой</w:t>
      </w:r>
      <w:r w:rsidR="00970BB4" w:rsidRPr="009C23A1">
        <w:rPr>
          <w:rFonts w:ascii="Times New Roman" w:hAnsi="Times New Roman" w:cs="Times New Roman"/>
          <w:sz w:val="24"/>
          <w:szCs w:val="24"/>
        </w:rPr>
        <w:t xml:space="preserve"> дезин</w:t>
      </w:r>
      <w:r w:rsidR="009C23A1" w:rsidRPr="009C23A1">
        <w:rPr>
          <w:rFonts w:ascii="Times New Roman" w:hAnsi="Times New Roman" w:cs="Times New Roman"/>
          <w:sz w:val="24"/>
          <w:szCs w:val="24"/>
        </w:rPr>
        <w:t>фекции</w:t>
      </w:r>
      <w:r w:rsidR="00970BB4" w:rsidRPr="009C23A1">
        <w:rPr>
          <w:rFonts w:ascii="Times New Roman" w:hAnsi="Times New Roman" w:cs="Times New Roman"/>
          <w:sz w:val="24"/>
          <w:szCs w:val="24"/>
        </w:rPr>
        <w:t xml:space="preserve">», г. Тирасполь, пер. Западный, 13, к ЗАО «Руно», г. Тирасполь, ул. Шутова, д.5, о взыскании долга, </w:t>
      </w:r>
      <w:proofErr w:type="gramEnd"/>
    </w:p>
    <w:p w:rsidR="00640F6C" w:rsidRPr="009C23A1" w:rsidRDefault="00640F6C" w:rsidP="00640F6C">
      <w:pPr>
        <w:spacing w:after="0" w:line="240" w:lineRule="auto"/>
        <w:jc w:val="both"/>
        <w:rPr>
          <w:rFonts w:ascii="Times New Roman" w:hAnsi="Times New Roman" w:cs="Times New Roman"/>
          <w:b/>
          <w:sz w:val="24"/>
          <w:szCs w:val="24"/>
        </w:rPr>
      </w:pPr>
      <w:r w:rsidRPr="009C23A1">
        <w:rPr>
          <w:rFonts w:ascii="Times New Roman" w:hAnsi="Times New Roman" w:cs="Times New Roman"/>
          <w:b/>
          <w:sz w:val="24"/>
          <w:szCs w:val="24"/>
        </w:rPr>
        <w:t>Установил:</w:t>
      </w:r>
    </w:p>
    <w:p w:rsidR="00970BB4" w:rsidRPr="009C23A1" w:rsidRDefault="00970BB4" w:rsidP="00970BB4">
      <w:pPr>
        <w:spacing w:after="0" w:line="240" w:lineRule="auto"/>
        <w:ind w:firstLine="708"/>
        <w:jc w:val="both"/>
        <w:rPr>
          <w:rFonts w:ascii="Times New Roman" w:eastAsia="Times New Roman" w:hAnsi="Times New Roman" w:cs="Times New Roman"/>
          <w:sz w:val="24"/>
          <w:szCs w:val="24"/>
        </w:rPr>
      </w:pPr>
      <w:r w:rsidRPr="009C23A1">
        <w:rPr>
          <w:rFonts w:ascii="Times New Roman" w:hAnsi="Times New Roman" w:cs="Times New Roman"/>
          <w:sz w:val="24"/>
          <w:szCs w:val="24"/>
        </w:rPr>
        <w:t xml:space="preserve">ГУП «РЦПД», </w:t>
      </w:r>
      <w:r w:rsidR="00FE5303" w:rsidRPr="009C23A1">
        <w:rPr>
          <w:rFonts w:ascii="Times New Roman" w:hAnsi="Times New Roman" w:cs="Times New Roman"/>
          <w:sz w:val="24"/>
          <w:szCs w:val="24"/>
        </w:rPr>
        <w:t xml:space="preserve"> </w:t>
      </w:r>
      <w:r w:rsidR="00640F6C" w:rsidRPr="009C23A1">
        <w:rPr>
          <w:rFonts w:ascii="Times New Roman" w:eastAsia="Times New Roman" w:hAnsi="Times New Roman" w:cs="Times New Roman"/>
          <w:sz w:val="24"/>
          <w:szCs w:val="24"/>
        </w:rPr>
        <w:t xml:space="preserve">обратилась в Арбитражный суд ПМР </w:t>
      </w:r>
      <w:r w:rsidRPr="009C23A1">
        <w:rPr>
          <w:rFonts w:ascii="Times New Roman" w:eastAsia="Times New Roman" w:hAnsi="Times New Roman" w:cs="Times New Roman"/>
          <w:sz w:val="24"/>
          <w:szCs w:val="24"/>
        </w:rPr>
        <w:t xml:space="preserve">к </w:t>
      </w:r>
      <w:r w:rsidRPr="009C23A1">
        <w:rPr>
          <w:rFonts w:ascii="Times New Roman" w:hAnsi="Times New Roman" w:cs="Times New Roman"/>
          <w:sz w:val="24"/>
          <w:szCs w:val="24"/>
        </w:rPr>
        <w:t xml:space="preserve">ЗАО «Руно» </w:t>
      </w:r>
      <w:r w:rsidR="00640F6C" w:rsidRPr="009C23A1">
        <w:rPr>
          <w:rFonts w:ascii="Times New Roman" w:eastAsia="Times New Roman" w:hAnsi="Times New Roman" w:cs="Times New Roman"/>
          <w:sz w:val="24"/>
          <w:szCs w:val="24"/>
        </w:rPr>
        <w:t xml:space="preserve">с </w:t>
      </w:r>
      <w:r w:rsidRPr="009C23A1">
        <w:rPr>
          <w:rFonts w:ascii="Times New Roman" w:eastAsia="Times New Roman" w:hAnsi="Times New Roman" w:cs="Times New Roman"/>
          <w:sz w:val="24"/>
          <w:szCs w:val="24"/>
        </w:rPr>
        <w:t>иском, о взыскании долга</w:t>
      </w:r>
      <w:r w:rsidR="00934392" w:rsidRPr="009C23A1">
        <w:rPr>
          <w:rFonts w:ascii="Times New Roman" w:eastAsia="Times New Roman" w:hAnsi="Times New Roman" w:cs="Times New Roman"/>
          <w:sz w:val="24"/>
          <w:szCs w:val="24"/>
        </w:rPr>
        <w:t xml:space="preserve">, возникшего в 2016 году из </w:t>
      </w:r>
      <w:r w:rsidR="009C23A1">
        <w:rPr>
          <w:rFonts w:ascii="Times New Roman" w:eastAsia="Times New Roman" w:hAnsi="Times New Roman" w:cs="Times New Roman"/>
          <w:sz w:val="24"/>
          <w:szCs w:val="24"/>
        </w:rPr>
        <w:t>д</w:t>
      </w:r>
      <w:r w:rsidR="00934392" w:rsidRPr="009C23A1">
        <w:rPr>
          <w:rFonts w:ascii="Times New Roman" w:eastAsia="Times New Roman" w:hAnsi="Times New Roman" w:cs="Times New Roman"/>
          <w:sz w:val="24"/>
          <w:szCs w:val="24"/>
        </w:rPr>
        <w:t>оговора на проведение работ (оказание услуг)</w:t>
      </w:r>
      <w:r w:rsidRPr="009C23A1">
        <w:rPr>
          <w:rFonts w:ascii="Times New Roman" w:eastAsia="Times New Roman" w:hAnsi="Times New Roman" w:cs="Times New Roman"/>
          <w:sz w:val="24"/>
          <w:szCs w:val="24"/>
        </w:rPr>
        <w:t>.</w:t>
      </w:r>
    </w:p>
    <w:p w:rsidR="00970BB4" w:rsidRPr="009C23A1" w:rsidRDefault="00970BB4" w:rsidP="00970BB4">
      <w:pPr>
        <w:spacing w:after="0" w:line="240" w:lineRule="auto"/>
        <w:ind w:firstLine="708"/>
        <w:jc w:val="both"/>
        <w:rPr>
          <w:rFonts w:ascii="Times New Roman" w:eastAsia="Times New Roman" w:hAnsi="Times New Roman" w:cs="Times New Roman"/>
          <w:sz w:val="24"/>
          <w:szCs w:val="24"/>
        </w:rPr>
      </w:pPr>
      <w:r w:rsidRPr="009C23A1">
        <w:rPr>
          <w:rFonts w:ascii="Times New Roman" w:eastAsia="Times New Roman" w:hAnsi="Times New Roman" w:cs="Times New Roman"/>
          <w:sz w:val="24"/>
          <w:szCs w:val="24"/>
        </w:rPr>
        <w:t>Как следует из приложенной к исковому заявлению выписки из государственного реестра юридических лиц о юридическом лице ЗАО «Руно», указанное юридическое лицо, Решением Арбитражного суда ПМР от 30 января 2019 года по делу №535/18-10, признано несостоятельным (банкротом) и в отношении него открыта процедура банкротства – конкурсное производство.</w:t>
      </w:r>
    </w:p>
    <w:p w:rsidR="00970BB4" w:rsidRPr="009C23A1" w:rsidRDefault="00E822FD" w:rsidP="00075543">
      <w:pPr>
        <w:spacing w:after="0" w:line="240" w:lineRule="auto"/>
        <w:ind w:firstLine="708"/>
        <w:jc w:val="both"/>
        <w:rPr>
          <w:rFonts w:ascii="Times New Roman" w:hAnsi="Times New Roman" w:cs="Times New Roman"/>
          <w:sz w:val="24"/>
          <w:szCs w:val="24"/>
        </w:rPr>
      </w:pPr>
      <w:proofErr w:type="gramStart"/>
      <w:r w:rsidRPr="009C23A1">
        <w:rPr>
          <w:rFonts w:ascii="Times New Roman" w:eastAsia="Times New Roman" w:hAnsi="Times New Roman" w:cs="Times New Roman"/>
          <w:sz w:val="24"/>
          <w:szCs w:val="24"/>
        </w:rPr>
        <w:t>В соответствии с нормами подпункта (е пункта 1 статьи 122 Закона ПМР «О несостоятельности (банкротстве)», с</w:t>
      </w:r>
      <w:r w:rsidRPr="009C23A1">
        <w:rPr>
          <w:rFonts w:ascii="Times New Roman" w:hAnsi="Times New Roman" w:cs="Times New Roman"/>
          <w:sz w:val="24"/>
          <w:szCs w:val="24"/>
        </w:rPr>
        <w:t xml:space="preserve"> даты принятия арбитражным судом решения о признании должника банкротом и об открытии конкурсного производства, 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взыскании морального вреда, об истребовании имущества из чужого незаконного</w:t>
      </w:r>
      <w:proofErr w:type="gramEnd"/>
      <w:r w:rsidRPr="009C23A1">
        <w:rPr>
          <w:rFonts w:ascii="Times New Roman" w:hAnsi="Times New Roman" w:cs="Times New Roman"/>
          <w:sz w:val="24"/>
          <w:szCs w:val="24"/>
        </w:rPr>
        <w:t xml:space="preserve"> владения, о признании недействительными ничтожных сделок и о применении последствий их недействительности, а также текущие обязательства, указанные в пункте 1 статьи 130 данного Закона, могут быть предъявлены только в ходе конкурсного производства</w:t>
      </w:r>
      <w:r w:rsidR="00075543" w:rsidRPr="009C23A1">
        <w:rPr>
          <w:rFonts w:ascii="Times New Roman" w:hAnsi="Times New Roman" w:cs="Times New Roman"/>
          <w:sz w:val="24"/>
          <w:szCs w:val="24"/>
        </w:rPr>
        <w:t>.</w:t>
      </w:r>
    </w:p>
    <w:p w:rsidR="00934392" w:rsidRPr="009C23A1" w:rsidRDefault="00934392" w:rsidP="00075543">
      <w:pPr>
        <w:spacing w:after="0" w:line="240" w:lineRule="auto"/>
        <w:ind w:firstLine="708"/>
        <w:jc w:val="both"/>
        <w:rPr>
          <w:rFonts w:ascii="Times New Roman" w:hAnsi="Times New Roman" w:cs="Times New Roman"/>
          <w:sz w:val="24"/>
          <w:szCs w:val="24"/>
        </w:rPr>
      </w:pPr>
      <w:r w:rsidRPr="009C23A1">
        <w:rPr>
          <w:rFonts w:ascii="Times New Roman" w:hAnsi="Times New Roman" w:cs="Times New Roman"/>
          <w:sz w:val="24"/>
          <w:szCs w:val="24"/>
        </w:rPr>
        <w:t>Требование истца не относятся к требованиям, перечисленным в вышеуказанной статье, на которые не распространяется условие об их предъявлении исключительно в ходе конкурсного производства.</w:t>
      </w:r>
    </w:p>
    <w:p w:rsidR="00075543" w:rsidRPr="009C23A1" w:rsidRDefault="00075543" w:rsidP="00075543">
      <w:pPr>
        <w:spacing w:after="0" w:line="240" w:lineRule="auto"/>
        <w:ind w:right="-5" w:firstLine="720"/>
        <w:jc w:val="both"/>
        <w:rPr>
          <w:rFonts w:ascii="Times New Roman" w:hAnsi="Times New Roman" w:cs="Times New Roman"/>
          <w:sz w:val="24"/>
          <w:szCs w:val="24"/>
        </w:rPr>
      </w:pPr>
      <w:r w:rsidRPr="009C23A1">
        <w:rPr>
          <w:rFonts w:ascii="Times New Roman" w:hAnsi="Times New Roman" w:cs="Times New Roman"/>
          <w:sz w:val="24"/>
          <w:szCs w:val="24"/>
        </w:rPr>
        <w:t xml:space="preserve">В силу положений  части второй пункта 1 статьи 139 этого же Закона, установление размера требований кредиторов осуществляется в порядке, предусмотренном статьей 97 </w:t>
      </w:r>
      <w:r w:rsidR="002743C9" w:rsidRPr="009C23A1">
        <w:rPr>
          <w:rFonts w:ascii="Times New Roman" w:eastAsia="Times New Roman" w:hAnsi="Times New Roman" w:cs="Times New Roman"/>
          <w:sz w:val="24"/>
          <w:szCs w:val="24"/>
        </w:rPr>
        <w:t>Закона ПМР «О несостоятельности (банкротстве)»</w:t>
      </w:r>
      <w:r w:rsidRPr="009C23A1">
        <w:rPr>
          <w:rFonts w:ascii="Times New Roman" w:hAnsi="Times New Roman" w:cs="Times New Roman"/>
          <w:sz w:val="24"/>
          <w:szCs w:val="24"/>
        </w:rPr>
        <w:t>.</w:t>
      </w:r>
    </w:p>
    <w:p w:rsidR="00075543" w:rsidRPr="009C23A1" w:rsidRDefault="00075543" w:rsidP="00075543">
      <w:pPr>
        <w:spacing w:after="0" w:line="240" w:lineRule="auto"/>
        <w:ind w:right="-5" w:firstLine="720"/>
        <w:jc w:val="both"/>
        <w:rPr>
          <w:rFonts w:ascii="Times New Roman" w:hAnsi="Times New Roman" w:cs="Times New Roman"/>
          <w:sz w:val="24"/>
          <w:szCs w:val="24"/>
        </w:rPr>
      </w:pPr>
      <w:proofErr w:type="gramStart"/>
      <w:r w:rsidRPr="009C23A1">
        <w:rPr>
          <w:rFonts w:ascii="Times New Roman" w:hAnsi="Times New Roman" w:cs="Times New Roman"/>
          <w:sz w:val="24"/>
          <w:szCs w:val="24"/>
        </w:rPr>
        <w:t>Согласно пункта</w:t>
      </w:r>
      <w:proofErr w:type="gramEnd"/>
      <w:r w:rsidRPr="009C23A1">
        <w:rPr>
          <w:rFonts w:ascii="Times New Roman" w:hAnsi="Times New Roman" w:cs="Times New Roman"/>
          <w:sz w:val="24"/>
          <w:szCs w:val="24"/>
        </w:rPr>
        <w:t xml:space="preserve"> 1 статьи 97 </w:t>
      </w:r>
      <w:r w:rsidRPr="009C23A1">
        <w:rPr>
          <w:rFonts w:ascii="Times New Roman" w:eastAsia="Times New Roman" w:hAnsi="Times New Roman" w:cs="Times New Roman"/>
          <w:sz w:val="24"/>
          <w:szCs w:val="24"/>
        </w:rPr>
        <w:t>Закона ПМР «О несостоятельности (банкротстве)», к</w:t>
      </w:r>
      <w:r w:rsidRPr="009C23A1">
        <w:rPr>
          <w:rFonts w:ascii="Times New Roman" w:hAnsi="Times New Roman" w:cs="Times New Roman"/>
          <w:sz w:val="24"/>
          <w:szCs w:val="24"/>
        </w:rPr>
        <w:t>редиторы вправе предъявить свои требования к должнику в любой момент в ходе внешнего управления (конкурсного производства). Указанные требования направляются в арбитражный суд и внешнему (конкурсному) управляющему с приложением судебного акта или иных подтверждающих обоснованность этих требований документов. Указанные требования включаются внешним (конкурсным) управляющим в реестр требований кредиторов на основании определения арбитражного суда о включении указанных требований в реестр требований кредиторов.</w:t>
      </w:r>
    </w:p>
    <w:p w:rsidR="00934392" w:rsidRPr="009C23A1" w:rsidRDefault="009C23A1" w:rsidP="009C23A1">
      <w:p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75543" w:rsidRPr="009C23A1">
        <w:rPr>
          <w:rFonts w:ascii="Times New Roman" w:hAnsi="Times New Roman" w:cs="Times New Roman"/>
          <w:sz w:val="24"/>
          <w:szCs w:val="24"/>
        </w:rPr>
        <w:t xml:space="preserve">Таким образом, действующим законодательством предусмотрен иной порядок предъявления требований кредиторов (за исключением требований прямо перечисленных в </w:t>
      </w:r>
      <w:r w:rsidR="00075543" w:rsidRPr="009C23A1">
        <w:rPr>
          <w:rFonts w:ascii="Times New Roman" w:eastAsia="Times New Roman" w:hAnsi="Times New Roman" w:cs="Times New Roman"/>
          <w:sz w:val="24"/>
          <w:szCs w:val="24"/>
        </w:rPr>
        <w:t>подпункте (е пункта 1 статьи 122 Закона ПМР «О несостоятельности (банкротстве)»)</w:t>
      </w:r>
      <w:r w:rsidR="00075543" w:rsidRPr="009C23A1">
        <w:rPr>
          <w:rFonts w:ascii="Times New Roman" w:hAnsi="Times New Roman" w:cs="Times New Roman"/>
          <w:sz w:val="24"/>
          <w:szCs w:val="24"/>
        </w:rPr>
        <w:t xml:space="preserve">, к предприятию, в отношении которого открыта процедура банкротства – конкурсное производство и предъявление иска в порядке гражданского судопроизводства к данному </w:t>
      </w:r>
      <w:r w:rsidR="00075543" w:rsidRPr="009C23A1">
        <w:rPr>
          <w:rFonts w:ascii="Times New Roman" w:hAnsi="Times New Roman" w:cs="Times New Roman"/>
          <w:sz w:val="24"/>
          <w:szCs w:val="24"/>
        </w:rPr>
        <w:lastRenderedPageBreak/>
        <w:t xml:space="preserve">предприятию </w:t>
      </w:r>
      <w:r w:rsidR="00934392" w:rsidRPr="009C23A1">
        <w:rPr>
          <w:rFonts w:ascii="Times New Roman" w:hAnsi="Times New Roman" w:cs="Times New Roman"/>
          <w:sz w:val="24"/>
          <w:szCs w:val="24"/>
        </w:rPr>
        <w:t xml:space="preserve">по этим требованиям (за исключением вышеназванных) </w:t>
      </w:r>
      <w:r w:rsidR="00075543" w:rsidRPr="009C23A1">
        <w:rPr>
          <w:rFonts w:ascii="Times New Roman" w:hAnsi="Times New Roman" w:cs="Times New Roman"/>
          <w:sz w:val="24"/>
          <w:szCs w:val="24"/>
        </w:rPr>
        <w:t xml:space="preserve">не возможно, в силу прямого указания </w:t>
      </w:r>
      <w:r w:rsidR="00934392" w:rsidRPr="009C23A1">
        <w:rPr>
          <w:rFonts w:ascii="Times New Roman" w:hAnsi="Times New Roman" w:cs="Times New Roman"/>
          <w:sz w:val="24"/>
          <w:szCs w:val="24"/>
        </w:rPr>
        <w:t>Закона.</w:t>
      </w:r>
      <w:proofErr w:type="gramEnd"/>
    </w:p>
    <w:p w:rsidR="00934392" w:rsidRPr="009C23A1" w:rsidRDefault="00934392" w:rsidP="00075543">
      <w:pPr>
        <w:spacing w:after="0" w:line="240" w:lineRule="auto"/>
        <w:ind w:right="-5" w:firstLine="720"/>
        <w:jc w:val="both"/>
        <w:rPr>
          <w:rFonts w:ascii="Times New Roman" w:hAnsi="Times New Roman" w:cs="Times New Roman"/>
          <w:sz w:val="24"/>
          <w:szCs w:val="24"/>
        </w:rPr>
      </w:pPr>
      <w:r w:rsidRPr="009C23A1">
        <w:rPr>
          <w:rFonts w:ascii="Times New Roman" w:hAnsi="Times New Roman" w:cs="Times New Roman"/>
          <w:sz w:val="24"/>
          <w:szCs w:val="24"/>
        </w:rPr>
        <w:t>Следовательно, такие иски не подлежат рассмотрению в суде в порядке искового судопроизводства.</w:t>
      </w:r>
    </w:p>
    <w:p w:rsidR="00A67F0C" w:rsidRPr="009C23A1" w:rsidRDefault="00A67F0C" w:rsidP="00A67F0C">
      <w:pPr>
        <w:pStyle w:val="aa"/>
        <w:ind w:firstLine="720"/>
        <w:jc w:val="both"/>
        <w:rPr>
          <w:rFonts w:ascii="Times New Roman" w:hAnsi="Times New Roman" w:cs="Times New Roman"/>
          <w:sz w:val="24"/>
          <w:szCs w:val="24"/>
        </w:rPr>
      </w:pPr>
      <w:proofErr w:type="gramStart"/>
      <w:r w:rsidRPr="009C23A1">
        <w:rPr>
          <w:rFonts w:ascii="Times New Roman" w:hAnsi="Times New Roman" w:cs="Times New Roman"/>
          <w:sz w:val="24"/>
          <w:szCs w:val="24"/>
        </w:rPr>
        <w:t>Согласно подпункта (1 пункта 1 статьи 96 АПК ПМР, судья отказывает в принятии искового заявления, если спор не подлежит рассмотрению в арбитражном суде.</w:t>
      </w:r>
      <w:proofErr w:type="gramEnd"/>
    </w:p>
    <w:p w:rsidR="009C23A1" w:rsidRPr="009C23A1" w:rsidRDefault="00A67F0C" w:rsidP="00A67F0C">
      <w:pPr>
        <w:pStyle w:val="aa"/>
        <w:ind w:firstLine="720"/>
        <w:jc w:val="both"/>
        <w:rPr>
          <w:rFonts w:ascii="Times New Roman" w:hAnsi="Times New Roman" w:cs="Times New Roman"/>
          <w:sz w:val="24"/>
          <w:szCs w:val="24"/>
        </w:rPr>
      </w:pPr>
      <w:proofErr w:type="gramStart"/>
      <w:r w:rsidRPr="009C23A1">
        <w:rPr>
          <w:rFonts w:ascii="Times New Roman" w:hAnsi="Times New Roman" w:cs="Times New Roman"/>
          <w:sz w:val="24"/>
          <w:szCs w:val="24"/>
        </w:rPr>
        <w:t xml:space="preserve">Поскольку требование о взыскании долга с предприятия, находящегося в процедуре конкурсного производства, возникшего до открытия данной процедуры,  согласно нормам подпункта (е пункта 1 статьи 122 Закона ПМР «О несостоятельности (банкротстве)» может быть предъявлено только в ходе конкурсного производства и в порядке, предусмотренном вышеуказанным Законом, то спор о взыскании этого долга </w:t>
      </w:r>
      <w:r w:rsidR="009C23A1" w:rsidRPr="009C23A1">
        <w:rPr>
          <w:rFonts w:ascii="Times New Roman" w:hAnsi="Times New Roman" w:cs="Times New Roman"/>
          <w:sz w:val="24"/>
          <w:szCs w:val="24"/>
        </w:rPr>
        <w:t>не подлежат рассмотрению в суде в порядке искового судопроизводства.</w:t>
      </w:r>
      <w:proofErr w:type="gramEnd"/>
    </w:p>
    <w:p w:rsidR="00BF3E65" w:rsidRPr="009C23A1" w:rsidRDefault="00BF3E65" w:rsidP="00D2420E">
      <w:pPr>
        <w:spacing w:after="0" w:line="240" w:lineRule="auto"/>
        <w:jc w:val="both"/>
        <w:rPr>
          <w:rFonts w:ascii="Times New Roman" w:hAnsi="Times New Roman" w:cs="Times New Roman"/>
          <w:sz w:val="24"/>
          <w:szCs w:val="24"/>
        </w:rPr>
      </w:pPr>
      <w:r w:rsidRPr="009C23A1">
        <w:rPr>
          <w:rFonts w:ascii="Times New Roman" w:hAnsi="Times New Roman" w:cs="Times New Roman"/>
          <w:sz w:val="24"/>
          <w:szCs w:val="24"/>
        </w:rPr>
        <w:t xml:space="preserve">               </w:t>
      </w:r>
      <w:proofErr w:type="gramStart"/>
      <w:r w:rsidRPr="009C23A1">
        <w:rPr>
          <w:rFonts w:ascii="Times New Roman" w:hAnsi="Times New Roman" w:cs="Times New Roman"/>
          <w:sz w:val="24"/>
          <w:szCs w:val="24"/>
        </w:rPr>
        <w:t xml:space="preserve">Принимая во внимание </w:t>
      </w:r>
      <w:r w:rsidR="00D2420E" w:rsidRPr="009C23A1">
        <w:rPr>
          <w:rFonts w:ascii="Times New Roman" w:hAnsi="Times New Roman" w:cs="Times New Roman"/>
          <w:sz w:val="24"/>
          <w:szCs w:val="24"/>
        </w:rPr>
        <w:t>изложенное</w:t>
      </w:r>
      <w:r w:rsidR="008F5F45" w:rsidRPr="009C23A1">
        <w:rPr>
          <w:rFonts w:ascii="Times New Roman" w:hAnsi="Times New Roman" w:cs="Times New Roman"/>
          <w:sz w:val="24"/>
          <w:szCs w:val="24"/>
        </w:rPr>
        <w:t>,</w:t>
      </w:r>
      <w:r w:rsidRPr="009C23A1">
        <w:rPr>
          <w:rFonts w:ascii="Times New Roman" w:hAnsi="Times New Roman" w:cs="Times New Roman"/>
          <w:sz w:val="24"/>
          <w:szCs w:val="24"/>
        </w:rPr>
        <w:t xml:space="preserve"> руководствуясь </w:t>
      </w:r>
      <w:r w:rsidR="00D2420E" w:rsidRPr="009C23A1">
        <w:rPr>
          <w:rFonts w:ascii="Times New Roman" w:hAnsi="Times New Roman" w:cs="Times New Roman"/>
          <w:sz w:val="24"/>
          <w:szCs w:val="24"/>
        </w:rPr>
        <w:t>п</w:t>
      </w:r>
      <w:r w:rsidR="00066465" w:rsidRPr="009C23A1">
        <w:rPr>
          <w:rFonts w:ascii="Times New Roman" w:hAnsi="Times New Roman" w:cs="Times New Roman"/>
          <w:sz w:val="24"/>
          <w:szCs w:val="24"/>
        </w:rPr>
        <w:t>од</w:t>
      </w:r>
      <w:r w:rsidR="009C23A1" w:rsidRPr="009C23A1">
        <w:rPr>
          <w:rFonts w:ascii="Times New Roman" w:hAnsi="Times New Roman" w:cs="Times New Roman"/>
          <w:sz w:val="24"/>
          <w:szCs w:val="24"/>
        </w:rPr>
        <w:t>пун</w:t>
      </w:r>
      <w:r w:rsidR="00D2420E" w:rsidRPr="009C23A1">
        <w:rPr>
          <w:rFonts w:ascii="Times New Roman" w:hAnsi="Times New Roman" w:cs="Times New Roman"/>
          <w:sz w:val="24"/>
          <w:szCs w:val="24"/>
        </w:rPr>
        <w:t xml:space="preserve">ктом </w:t>
      </w:r>
      <w:r w:rsidR="00346B55" w:rsidRPr="009C23A1">
        <w:rPr>
          <w:rFonts w:ascii="Times New Roman" w:hAnsi="Times New Roman" w:cs="Times New Roman"/>
          <w:sz w:val="24"/>
          <w:szCs w:val="24"/>
        </w:rPr>
        <w:t>(</w:t>
      </w:r>
      <w:r w:rsidR="009C23A1" w:rsidRPr="009C23A1">
        <w:rPr>
          <w:rFonts w:ascii="Times New Roman" w:hAnsi="Times New Roman" w:cs="Times New Roman"/>
          <w:sz w:val="24"/>
          <w:szCs w:val="24"/>
        </w:rPr>
        <w:t>1</w:t>
      </w:r>
      <w:r w:rsidR="00D2420E" w:rsidRPr="009C23A1">
        <w:rPr>
          <w:rFonts w:ascii="Times New Roman" w:hAnsi="Times New Roman" w:cs="Times New Roman"/>
          <w:sz w:val="24"/>
          <w:szCs w:val="24"/>
        </w:rPr>
        <w:t xml:space="preserve"> </w:t>
      </w:r>
      <w:r w:rsidR="00346B55" w:rsidRPr="009C23A1">
        <w:rPr>
          <w:rFonts w:ascii="Times New Roman" w:hAnsi="Times New Roman" w:cs="Times New Roman"/>
          <w:sz w:val="24"/>
          <w:szCs w:val="24"/>
        </w:rPr>
        <w:t>пункта 1; пунктами 2-</w:t>
      </w:r>
      <w:r w:rsidR="009C23A1" w:rsidRPr="009C23A1">
        <w:rPr>
          <w:rFonts w:ascii="Times New Roman" w:hAnsi="Times New Roman" w:cs="Times New Roman"/>
          <w:sz w:val="24"/>
          <w:szCs w:val="24"/>
        </w:rPr>
        <w:t>3</w:t>
      </w:r>
      <w:r w:rsidR="00346B55" w:rsidRPr="009C23A1">
        <w:rPr>
          <w:rFonts w:ascii="Times New Roman" w:hAnsi="Times New Roman" w:cs="Times New Roman"/>
          <w:sz w:val="24"/>
          <w:szCs w:val="24"/>
        </w:rPr>
        <w:t xml:space="preserve"> статьи 9</w:t>
      </w:r>
      <w:r w:rsidR="009C23A1" w:rsidRPr="009C23A1">
        <w:rPr>
          <w:rFonts w:ascii="Times New Roman" w:hAnsi="Times New Roman" w:cs="Times New Roman"/>
          <w:sz w:val="24"/>
          <w:szCs w:val="24"/>
        </w:rPr>
        <w:t>6</w:t>
      </w:r>
      <w:r w:rsidR="00346B55" w:rsidRPr="009C23A1">
        <w:rPr>
          <w:rFonts w:ascii="Times New Roman" w:hAnsi="Times New Roman" w:cs="Times New Roman"/>
          <w:sz w:val="24"/>
          <w:szCs w:val="24"/>
        </w:rPr>
        <w:t xml:space="preserve">, </w:t>
      </w:r>
      <w:r w:rsidR="00D2420E" w:rsidRPr="009C23A1">
        <w:rPr>
          <w:rFonts w:ascii="Times New Roman" w:hAnsi="Times New Roman" w:cs="Times New Roman"/>
          <w:sz w:val="24"/>
          <w:szCs w:val="24"/>
        </w:rPr>
        <w:t xml:space="preserve"> </w:t>
      </w:r>
      <w:r w:rsidR="00346B55" w:rsidRPr="009C23A1">
        <w:rPr>
          <w:rFonts w:ascii="Times New Roman" w:hAnsi="Times New Roman" w:cs="Times New Roman"/>
          <w:sz w:val="24"/>
          <w:szCs w:val="24"/>
        </w:rPr>
        <w:t xml:space="preserve">статьей 128 </w:t>
      </w:r>
      <w:r w:rsidR="00D2420E" w:rsidRPr="009C23A1">
        <w:rPr>
          <w:rFonts w:ascii="Times New Roman" w:hAnsi="Times New Roman" w:cs="Times New Roman"/>
          <w:sz w:val="24"/>
          <w:szCs w:val="24"/>
        </w:rPr>
        <w:t>АПК ПМР</w:t>
      </w:r>
      <w:r w:rsidRPr="009C23A1">
        <w:rPr>
          <w:rFonts w:ascii="Times New Roman" w:hAnsi="Times New Roman" w:cs="Times New Roman"/>
          <w:sz w:val="24"/>
          <w:szCs w:val="24"/>
        </w:rPr>
        <w:t xml:space="preserve">, </w:t>
      </w:r>
      <w:r w:rsidR="00D2420E" w:rsidRPr="009C23A1">
        <w:rPr>
          <w:rFonts w:ascii="Times New Roman" w:hAnsi="Times New Roman" w:cs="Times New Roman"/>
          <w:sz w:val="24"/>
          <w:szCs w:val="24"/>
        </w:rPr>
        <w:t>судья Арбитражного суда,</w:t>
      </w:r>
      <w:proofErr w:type="gramEnd"/>
    </w:p>
    <w:p w:rsidR="00BF3E65" w:rsidRPr="009C23A1" w:rsidRDefault="00BF3E65" w:rsidP="00BF3E65">
      <w:pPr>
        <w:spacing w:after="0" w:line="240" w:lineRule="auto"/>
        <w:rPr>
          <w:rFonts w:ascii="Times New Roman" w:hAnsi="Times New Roman" w:cs="Times New Roman"/>
          <w:b/>
          <w:sz w:val="24"/>
          <w:szCs w:val="24"/>
        </w:rPr>
      </w:pPr>
      <w:r w:rsidRPr="009C23A1">
        <w:rPr>
          <w:rFonts w:ascii="Times New Roman" w:hAnsi="Times New Roman" w:cs="Times New Roman"/>
          <w:b/>
          <w:sz w:val="24"/>
          <w:szCs w:val="24"/>
        </w:rPr>
        <w:t xml:space="preserve">                                                             ОПРЕДЕЛИЛ:</w:t>
      </w:r>
    </w:p>
    <w:p w:rsidR="009C23A1" w:rsidRPr="009C23A1" w:rsidRDefault="009C23A1" w:rsidP="00BF3E65">
      <w:pPr>
        <w:pStyle w:val="a5"/>
        <w:numPr>
          <w:ilvl w:val="0"/>
          <w:numId w:val="3"/>
        </w:numPr>
        <w:spacing w:after="0" w:line="240" w:lineRule="auto"/>
        <w:jc w:val="both"/>
        <w:rPr>
          <w:rFonts w:ascii="Times New Roman" w:hAnsi="Times New Roman" w:cs="Times New Roman"/>
          <w:sz w:val="24"/>
          <w:szCs w:val="24"/>
        </w:rPr>
      </w:pPr>
      <w:r w:rsidRPr="009C23A1">
        <w:rPr>
          <w:rFonts w:ascii="Times New Roman" w:hAnsi="Times New Roman" w:cs="Times New Roman"/>
          <w:sz w:val="24"/>
          <w:szCs w:val="24"/>
        </w:rPr>
        <w:t>Отказать ГУП «Республиканский центр профилактической дезинфекции» в принятии</w:t>
      </w:r>
      <w:r w:rsidR="00346B55" w:rsidRPr="009C23A1">
        <w:rPr>
          <w:rFonts w:ascii="Times New Roman" w:hAnsi="Times New Roman" w:cs="Times New Roman"/>
          <w:sz w:val="24"/>
          <w:szCs w:val="24"/>
        </w:rPr>
        <w:t xml:space="preserve"> исково</w:t>
      </w:r>
      <w:r w:rsidRPr="009C23A1">
        <w:rPr>
          <w:rFonts w:ascii="Times New Roman" w:hAnsi="Times New Roman" w:cs="Times New Roman"/>
          <w:sz w:val="24"/>
          <w:szCs w:val="24"/>
        </w:rPr>
        <w:t>го</w:t>
      </w:r>
      <w:r w:rsidR="00346B55" w:rsidRPr="009C23A1">
        <w:rPr>
          <w:rFonts w:ascii="Times New Roman" w:hAnsi="Times New Roman" w:cs="Times New Roman"/>
          <w:sz w:val="24"/>
          <w:szCs w:val="24"/>
        </w:rPr>
        <w:t xml:space="preserve"> заявлени</w:t>
      </w:r>
      <w:r w:rsidRPr="009C23A1">
        <w:rPr>
          <w:rFonts w:ascii="Times New Roman" w:hAnsi="Times New Roman" w:cs="Times New Roman"/>
          <w:sz w:val="24"/>
          <w:szCs w:val="24"/>
        </w:rPr>
        <w:t>я, о взыскании с ЗАО «Руно» долга в размере 491 рубль,</w:t>
      </w:r>
      <w:r w:rsidR="00346B55" w:rsidRPr="009C23A1">
        <w:rPr>
          <w:rFonts w:ascii="Times New Roman" w:hAnsi="Times New Roman" w:cs="Times New Roman"/>
          <w:sz w:val="24"/>
          <w:szCs w:val="24"/>
        </w:rPr>
        <w:t xml:space="preserve"> </w:t>
      </w:r>
    </w:p>
    <w:p w:rsidR="009C23A1" w:rsidRPr="009C23A1" w:rsidRDefault="009C23A1" w:rsidP="00BF3E65">
      <w:pPr>
        <w:pStyle w:val="a5"/>
        <w:numPr>
          <w:ilvl w:val="0"/>
          <w:numId w:val="3"/>
        </w:numPr>
        <w:spacing w:after="0" w:line="240" w:lineRule="auto"/>
        <w:jc w:val="both"/>
        <w:rPr>
          <w:rFonts w:ascii="Times New Roman" w:hAnsi="Times New Roman" w:cs="Times New Roman"/>
          <w:sz w:val="24"/>
          <w:szCs w:val="24"/>
        </w:rPr>
      </w:pPr>
      <w:r w:rsidRPr="009C23A1">
        <w:rPr>
          <w:rFonts w:ascii="Times New Roman" w:hAnsi="Times New Roman" w:cs="Times New Roman"/>
          <w:sz w:val="24"/>
          <w:szCs w:val="24"/>
        </w:rPr>
        <w:t>Возвратить ГУП «Республиканский центр профилактической дезинфекции» исковое заявление и приложенные документы (всего на 9 листах).</w:t>
      </w:r>
    </w:p>
    <w:p w:rsidR="00D2420E" w:rsidRPr="009C23A1" w:rsidRDefault="00D2420E" w:rsidP="009C23A1">
      <w:pPr>
        <w:pStyle w:val="a5"/>
        <w:spacing w:after="0" w:line="240" w:lineRule="auto"/>
        <w:ind w:left="795"/>
        <w:jc w:val="both"/>
        <w:rPr>
          <w:rFonts w:ascii="Times New Roman" w:hAnsi="Times New Roman" w:cs="Times New Roman"/>
          <w:sz w:val="24"/>
          <w:szCs w:val="24"/>
        </w:rPr>
      </w:pPr>
    </w:p>
    <w:p w:rsidR="00D2420E" w:rsidRPr="009C23A1" w:rsidRDefault="00D2420E" w:rsidP="00D2420E">
      <w:pPr>
        <w:pStyle w:val="a8"/>
        <w:ind w:left="795" w:firstLine="0"/>
        <w:rPr>
          <w:sz w:val="24"/>
          <w:szCs w:val="24"/>
        </w:rPr>
      </w:pPr>
    </w:p>
    <w:p w:rsidR="00D2420E" w:rsidRPr="009C23A1" w:rsidRDefault="00D2420E" w:rsidP="00D2420E">
      <w:pPr>
        <w:pStyle w:val="a8"/>
        <w:ind w:left="795" w:firstLine="0"/>
        <w:rPr>
          <w:sz w:val="24"/>
          <w:szCs w:val="24"/>
        </w:rPr>
      </w:pPr>
      <w:r w:rsidRPr="009C23A1">
        <w:rPr>
          <w:sz w:val="24"/>
          <w:szCs w:val="24"/>
        </w:rPr>
        <w:t>Определение  может быть обжаловано.</w:t>
      </w:r>
    </w:p>
    <w:p w:rsidR="00BF3E65" w:rsidRPr="00CC71D1" w:rsidRDefault="00BF3E65" w:rsidP="00BF3E65">
      <w:pPr>
        <w:pStyle w:val="a8"/>
        <w:rPr>
          <w:sz w:val="24"/>
        </w:rPr>
      </w:pPr>
    </w:p>
    <w:p w:rsidR="00BF3E65" w:rsidRPr="00CC71D1" w:rsidRDefault="00BF3E65" w:rsidP="00BF3E65">
      <w:pPr>
        <w:pStyle w:val="a8"/>
        <w:ind w:left="360" w:firstLine="0"/>
        <w:rPr>
          <w:sz w:val="24"/>
        </w:rPr>
      </w:pPr>
    </w:p>
    <w:p w:rsidR="00BF3E65" w:rsidRDefault="00D2420E" w:rsidP="00BF3E65">
      <w:pPr>
        <w:pStyle w:val="5"/>
        <w:ind w:left="720" w:firstLine="0"/>
        <w:rPr>
          <w:b/>
        </w:rPr>
      </w:pPr>
      <w:r>
        <w:rPr>
          <w:b/>
        </w:rPr>
        <w:t>Судья Арбитражного суда ПМР</w:t>
      </w:r>
      <w:r w:rsidR="00BF3E65" w:rsidRPr="00805E87">
        <w:rPr>
          <w:b/>
        </w:rPr>
        <w:t xml:space="preserve">:                                 </w:t>
      </w:r>
      <w:r w:rsidR="00313AF4">
        <w:rPr>
          <w:b/>
        </w:rPr>
        <w:t xml:space="preserve">                       </w:t>
      </w:r>
      <w:r w:rsidR="00BF3E65" w:rsidRPr="00805E87">
        <w:rPr>
          <w:b/>
        </w:rPr>
        <w:t xml:space="preserve"> А. В. Кириленко</w:t>
      </w:r>
    </w:p>
    <w:p w:rsidR="00D2420E" w:rsidRDefault="00D2420E" w:rsidP="00D2420E"/>
    <w:p w:rsidR="00D2420E" w:rsidRPr="00D2420E" w:rsidRDefault="009767D3" w:rsidP="00D2420E">
      <w:pPr>
        <w:rPr>
          <w:rFonts w:ascii="Times New Roman" w:hAnsi="Times New Roman" w:cs="Times New Roman"/>
          <w:sz w:val="24"/>
          <w:szCs w:val="24"/>
        </w:rPr>
      </w:pPr>
      <w:r>
        <w:t xml:space="preserve">  </w:t>
      </w:r>
    </w:p>
    <w:sectPr w:rsidR="00D2420E" w:rsidRPr="00D2420E" w:rsidSect="00A46643">
      <w:pgSz w:w="11906" w:h="16838"/>
      <w:pgMar w:top="737" w:right="567"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30150"/>
    <w:multiLevelType w:val="hybridMultilevel"/>
    <w:tmpl w:val="031CC05A"/>
    <w:lvl w:ilvl="0" w:tplc="DC84500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9E1B50"/>
    <w:multiLevelType w:val="hybridMultilevel"/>
    <w:tmpl w:val="F598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B17CC3"/>
    <w:multiLevelType w:val="hybridMultilevel"/>
    <w:tmpl w:val="F7C27738"/>
    <w:lvl w:ilvl="0" w:tplc="0F1E5890">
      <w:start w:val="1"/>
      <w:numFmt w:val="decimal"/>
      <w:lvlText w:val="%1."/>
      <w:lvlJc w:val="left"/>
      <w:pPr>
        <w:tabs>
          <w:tab w:val="num" w:pos="795"/>
        </w:tabs>
        <w:ind w:left="795" w:hanging="435"/>
      </w:pPr>
      <w:rPr>
        <w:rFonts w:asciiTheme="minorHAnsi" w:eastAsiaTheme="minorEastAsia" w:hAnsiTheme="minorHAnsi" w:cstheme="minorBidi"/>
      </w:rPr>
    </w:lvl>
    <w:lvl w:ilvl="1" w:tplc="42BEFEBA">
      <w:start w:val="1"/>
      <w:numFmt w:val="decimal"/>
      <w:lvlText w:val="%2)"/>
      <w:lvlJc w:val="left"/>
      <w:pPr>
        <w:tabs>
          <w:tab w:val="num" w:pos="1950"/>
        </w:tabs>
        <w:ind w:left="1950" w:hanging="8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mirrorMargins/>
  <w:proofState w:spelling="clean" w:grammar="clean"/>
  <w:defaultTabStop w:val="708"/>
  <w:characterSpacingControl w:val="doNotCompress"/>
  <w:compat>
    <w:useFELayout/>
  </w:compat>
  <w:rsids>
    <w:rsidRoot w:val="00E90CB3"/>
    <w:rsid w:val="00051E71"/>
    <w:rsid w:val="00066465"/>
    <w:rsid w:val="00075543"/>
    <w:rsid w:val="00092AB2"/>
    <w:rsid w:val="000959D8"/>
    <w:rsid w:val="000E7A54"/>
    <w:rsid w:val="00147391"/>
    <w:rsid w:val="001E4809"/>
    <w:rsid w:val="002631E9"/>
    <w:rsid w:val="00271153"/>
    <w:rsid w:val="002743C9"/>
    <w:rsid w:val="00313AF4"/>
    <w:rsid w:val="00346B55"/>
    <w:rsid w:val="00382EF4"/>
    <w:rsid w:val="003B5A9F"/>
    <w:rsid w:val="004F561B"/>
    <w:rsid w:val="005528A6"/>
    <w:rsid w:val="005E0B64"/>
    <w:rsid w:val="00606AB5"/>
    <w:rsid w:val="0062241A"/>
    <w:rsid w:val="00640F6C"/>
    <w:rsid w:val="00655D5F"/>
    <w:rsid w:val="006F76D9"/>
    <w:rsid w:val="00711741"/>
    <w:rsid w:val="0073490D"/>
    <w:rsid w:val="00762894"/>
    <w:rsid w:val="007C4A1F"/>
    <w:rsid w:val="00807E00"/>
    <w:rsid w:val="008D52EE"/>
    <w:rsid w:val="008F5F45"/>
    <w:rsid w:val="009020C1"/>
    <w:rsid w:val="009103A8"/>
    <w:rsid w:val="00934392"/>
    <w:rsid w:val="0094624D"/>
    <w:rsid w:val="00960EC5"/>
    <w:rsid w:val="009661E0"/>
    <w:rsid w:val="00970BB4"/>
    <w:rsid w:val="009767D3"/>
    <w:rsid w:val="00981E10"/>
    <w:rsid w:val="009B20E5"/>
    <w:rsid w:val="009C23A1"/>
    <w:rsid w:val="009D2A42"/>
    <w:rsid w:val="009F54E3"/>
    <w:rsid w:val="00A01BD6"/>
    <w:rsid w:val="00A46643"/>
    <w:rsid w:val="00A67F0C"/>
    <w:rsid w:val="00B257EA"/>
    <w:rsid w:val="00B30E91"/>
    <w:rsid w:val="00B4406B"/>
    <w:rsid w:val="00B66579"/>
    <w:rsid w:val="00BF3E65"/>
    <w:rsid w:val="00CD123F"/>
    <w:rsid w:val="00CE3EE3"/>
    <w:rsid w:val="00D11E47"/>
    <w:rsid w:val="00D2420E"/>
    <w:rsid w:val="00D9355A"/>
    <w:rsid w:val="00DC08FC"/>
    <w:rsid w:val="00DE2C95"/>
    <w:rsid w:val="00DF32B2"/>
    <w:rsid w:val="00E00110"/>
    <w:rsid w:val="00E822FD"/>
    <w:rsid w:val="00E90CB3"/>
    <w:rsid w:val="00F912E3"/>
    <w:rsid w:val="00FE5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A6"/>
  </w:style>
  <w:style w:type="paragraph" w:styleId="5">
    <w:name w:val="heading 5"/>
    <w:basedOn w:val="a"/>
    <w:next w:val="a"/>
    <w:link w:val="50"/>
    <w:qFormat/>
    <w:rsid w:val="00BF3E65"/>
    <w:pPr>
      <w:keepNext/>
      <w:suppressAutoHyphens/>
      <w:autoSpaceDE w:val="0"/>
      <w:autoSpaceDN w:val="0"/>
      <w:adjustRightInd w:val="0"/>
      <w:spacing w:before="222" w:after="222" w:line="240" w:lineRule="auto"/>
      <w:ind w:left="1134" w:right="-23"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0CB3"/>
    <w:rPr>
      <w:color w:val="0000FF"/>
      <w:u w:val="single"/>
    </w:rPr>
  </w:style>
  <w:style w:type="paragraph" w:styleId="a4">
    <w:name w:val="No Spacing"/>
    <w:uiPriority w:val="1"/>
    <w:qFormat/>
    <w:rsid w:val="00E90CB3"/>
    <w:pPr>
      <w:spacing w:after="0" w:line="240" w:lineRule="auto"/>
    </w:pPr>
  </w:style>
  <w:style w:type="character" w:customStyle="1" w:styleId="FontStyle14">
    <w:name w:val="Font Style14"/>
    <w:rsid w:val="00E90CB3"/>
    <w:rPr>
      <w:rFonts w:ascii="Times New Roman" w:hAnsi="Times New Roman" w:cs="Times New Roman" w:hint="default"/>
      <w:sz w:val="22"/>
      <w:szCs w:val="22"/>
    </w:rPr>
  </w:style>
  <w:style w:type="paragraph" w:styleId="a5">
    <w:name w:val="List Paragraph"/>
    <w:basedOn w:val="a"/>
    <w:uiPriority w:val="34"/>
    <w:qFormat/>
    <w:rsid w:val="00D9355A"/>
    <w:pPr>
      <w:ind w:left="720"/>
      <w:contextualSpacing/>
    </w:pPr>
  </w:style>
  <w:style w:type="character" w:customStyle="1" w:styleId="50">
    <w:name w:val="Заголовок 5 Знак"/>
    <w:basedOn w:val="a0"/>
    <w:link w:val="5"/>
    <w:rsid w:val="00BF3E65"/>
    <w:rPr>
      <w:rFonts w:ascii="Times New Roman" w:eastAsia="Times New Roman" w:hAnsi="Times New Roman" w:cs="Times New Roman"/>
      <w:sz w:val="24"/>
      <w:szCs w:val="20"/>
    </w:rPr>
  </w:style>
  <w:style w:type="paragraph" w:styleId="a6">
    <w:name w:val="Body Text"/>
    <w:basedOn w:val="a"/>
    <w:link w:val="a7"/>
    <w:rsid w:val="00BF3E65"/>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BF3E65"/>
    <w:rPr>
      <w:rFonts w:ascii="Times New Roman" w:eastAsia="Times New Roman" w:hAnsi="Times New Roman" w:cs="Times New Roman"/>
      <w:sz w:val="24"/>
      <w:szCs w:val="20"/>
    </w:rPr>
  </w:style>
  <w:style w:type="paragraph" w:styleId="a8">
    <w:name w:val="Body Text Indent"/>
    <w:basedOn w:val="a"/>
    <w:link w:val="a9"/>
    <w:rsid w:val="00BF3E65"/>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BF3E65"/>
    <w:rPr>
      <w:rFonts w:ascii="Times New Roman" w:eastAsia="Times New Roman" w:hAnsi="Times New Roman" w:cs="Times New Roman"/>
      <w:sz w:val="28"/>
      <w:szCs w:val="20"/>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67F0C"/>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A67F0C"/>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A67F0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Александр В. Кириленко</cp:lastModifiedBy>
  <cp:revision>32</cp:revision>
  <cp:lastPrinted>2019-03-11T08:33:00Z</cp:lastPrinted>
  <dcterms:created xsi:type="dcterms:W3CDTF">2018-04-23T12:06:00Z</dcterms:created>
  <dcterms:modified xsi:type="dcterms:W3CDTF">2019-03-11T08:33:00Z</dcterms:modified>
</cp:coreProperties>
</file>