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6426E0"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D32400"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37C05" w:rsidRPr="00E07081" w:rsidRDefault="00797206" w:rsidP="00E37C05">
      <w:pPr>
        <w:ind w:left="-181"/>
        <w:jc w:val="center"/>
        <w:rPr>
          <w:b/>
          <w:sz w:val="16"/>
          <w:szCs w:val="16"/>
        </w:rPr>
      </w:pPr>
      <w:r>
        <w:rPr>
          <w:b/>
        </w:rPr>
        <w:t>об обеспечении иска</w:t>
      </w: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485A7C" w:rsidRDefault="00435D1A" w:rsidP="004433BC">
            <w:pPr>
              <w:rPr>
                <w:rFonts w:eastAsia="Calibri"/>
                <w:bCs/>
              </w:rPr>
            </w:pPr>
            <w:r w:rsidRPr="00485A7C">
              <w:rPr>
                <w:rFonts w:eastAsia="Calibri"/>
              </w:rPr>
              <w:t>«</w:t>
            </w:r>
            <w:r w:rsidR="004433BC">
              <w:rPr>
                <w:rFonts w:eastAsia="Calibri"/>
                <w:u w:val="single"/>
              </w:rPr>
              <w:t>12</w:t>
            </w:r>
            <w:r w:rsidRPr="00485A7C">
              <w:rPr>
                <w:rFonts w:eastAsia="Calibri"/>
              </w:rPr>
              <w:t>»</w:t>
            </w:r>
            <w:r w:rsidR="00485A7C">
              <w:rPr>
                <w:rFonts w:eastAsia="Calibri"/>
                <w:lang w:val="en-US"/>
              </w:rPr>
              <w:t xml:space="preserve"> </w:t>
            </w:r>
            <w:r w:rsidR="004433BC">
              <w:rPr>
                <w:rFonts w:eastAsia="Calibri"/>
                <w:u w:val="single"/>
              </w:rPr>
              <w:t>февраля</w:t>
            </w:r>
            <w:r w:rsidR="00485A7C">
              <w:rPr>
                <w:rFonts w:eastAsia="Calibri"/>
                <w:u w:val="single"/>
              </w:rPr>
              <w:t xml:space="preserve"> </w:t>
            </w:r>
            <w:r w:rsidRPr="00485A7C">
              <w:rPr>
                <w:rFonts w:eastAsia="Calibri"/>
                <w:bCs/>
                <w:u w:val="single"/>
              </w:rPr>
              <w:t>20</w:t>
            </w:r>
            <w:r w:rsidR="00485A7C">
              <w:rPr>
                <w:rFonts w:eastAsia="Calibri"/>
                <w:bCs/>
                <w:u w:val="single"/>
              </w:rPr>
              <w:t xml:space="preserve">19 </w:t>
            </w:r>
            <w:r w:rsidRPr="00485A7C">
              <w:rPr>
                <w:rFonts w:eastAsia="Calibri"/>
                <w:bCs/>
                <w:u w:val="single"/>
              </w:rPr>
              <w:t>г</w:t>
            </w:r>
            <w:r w:rsidR="009E00EE">
              <w:rPr>
                <w:rFonts w:eastAsia="Calibri"/>
                <w:bCs/>
                <w:u w:val="single"/>
              </w:rPr>
              <w:t>ода</w:t>
            </w:r>
          </w:p>
        </w:tc>
        <w:tc>
          <w:tcPr>
            <w:tcW w:w="4971" w:type="dxa"/>
            <w:gridSpan w:val="3"/>
          </w:tcPr>
          <w:p w:rsidR="00435D1A" w:rsidRPr="00485A7C" w:rsidRDefault="00435D1A" w:rsidP="009E00EE">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004433BC">
              <w:rPr>
                <w:rFonts w:eastAsia="Calibri"/>
                <w:bCs/>
              </w:rPr>
              <w:t xml:space="preserve">  </w:t>
            </w:r>
            <w:r w:rsidRPr="00485A7C">
              <w:rPr>
                <w:rFonts w:eastAsia="Calibri"/>
                <w:bCs/>
              </w:rPr>
              <w:t xml:space="preserve">        Дело </w:t>
            </w:r>
            <w:r w:rsidRPr="00485A7C">
              <w:rPr>
                <w:rFonts w:eastAsia="Calibri"/>
              </w:rPr>
              <w:t xml:space="preserve">№  </w:t>
            </w:r>
            <w:r w:rsidR="009E00EE">
              <w:rPr>
                <w:rFonts w:eastAsia="Calibri"/>
                <w:u w:val="single"/>
              </w:rPr>
              <w:t>42</w:t>
            </w:r>
            <w:r w:rsidR="00485A7C">
              <w:rPr>
                <w:rFonts w:eastAsia="Calibri"/>
                <w:u w:val="single"/>
              </w:rPr>
              <w:t>/1</w:t>
            </w:r>
            <w:r w:rsidR="009E00EE">
              <w:rPr>
                <w:rFonts w:eastAsia="Calibri"/>
                <w:u w:val="single"/>
              </w:rPr>
              <w:t>9</w:t>
            </w:r>
            <w:r w:rsidR="00485A7C">
              <w:rPr>
                <w:rFonts w:eastAsia="Calibri"/>
                <w:u w:val="single"/>
              </w:rPr>
              <w:t>-11</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8273B9" w:rsidRDefault="008273B9" w:rsidP="006E570D">
            <w:pPr>
              <w:rPr>
                <w:rFonts w:eastAsia="Calibri"/>
                <w:b/>
                <w:bCs/>
              </w:rPr>
            </w:pPr>
          </w:p>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B73F84">
            <w:pPr>
              <w:ind w:firstLine="709"/>
              <w:rPr>
                <w:rFonts w:eastAsia="Calibri"/>
                <w:b/>
                <w:bCs/>
                <w:sz w:val="20"/>
                <w:szCs w:val="20"/>
              </w:rPr>
            </w:pPr>
          </w:p>
        </w:tc>
        <w:tc>
          <w:tcPr>
            <w:tcW w:w="1418" w:type="dxa"/>
            <w:gridSpan w:val="4"/>
          </w:tcPr>
          <w:p w:rsidR="008273B9" w:rsidRPr="001823B7" w:rsidRDefault="008273B9" w:rsidP="00B73F84">
            <w:pPr>
              <w:ind w:firstLine="709"/>
              <w:rPr>
                <w:rFonts w:eastAsia="Calibri"/>
                <w:b/>
                <w:bCs/>
                <w:sz w:val="20"/>
                <w:szCs w:val="20"/>
              </w:rPr>
            </w:pPr>
          </w:p>
        </w:tc>
        <w:tc>
          <w:tcPr>
            <w:tcW w:w="838" w:type="dxa"/>
          </w:tcPr>
          <w:p w:rsidR="008273B9" w:rsidRPr="001823B7" w:rsidRDefault="008273B9" w:rsidP="00B73F84">
            <w:pPr>
              <w:ind w:firstLine="709"/>
              <w:rPr>
                <w:rFonts w:eastAsia="Calibri"/>
                <w:b/>
                <w:bCs/>
                <w:sz w:val="20"/>
                <w:szCs w:val="20"/>
              </w:rPr>
            </w:pPr>
          </w:p>
        </w:tc>
        <w:tc>
          <w:tcPr>
            <w:tcW w:w="3577" w:type="dxa"/>
            <w:gridSpan w:val="2"/>
          </w:tcPr>
          <w:p w:rsidR="008273B9" w:rsidRPr="001823B7" w:rsidRDefault="008273B9" w:rsidP="00B73F84">
            <w:pPr>
              <w:ind w:firstLine="709"/>
              <w:rPr>
                <w:rFonts w:eastAsia="Calibri"/>
                <w:b/>
                <w:bCs/>
                <w:sz w:val="20"/>
                <w:szCs w:val="20"/>
              </w:rPr>
            </w:pPr>
          </w:p>
        </w:tc>
        <w:tc>
          <w:tcPr>
            <w:tcW w:w="2891" w:type="dxa"/>
            <w:gridSpan w:val="2"/>
          </w:tcPr>
          <w:p w:rsidR="008273B9" w:rsidRPr="001823B7" w:rsidRDefault="008273B9" w:rsidP="00B73F84">
            <w:pPr>
              <w:ind w:firstLine="709"/>
              <w:rPr>
                <w:rFonts w:eastAsia="Calibri"/>
                <w:b/>
                <w:bCs/>
                <w:sz w:val="20"/>
                <w:szCs w:val="20"/>
              </w:rPr>
            </w:pPr>
          </w:p>
        </w:tc>
      </w:tr>
    </w:tbl>
    <w:p w:rsidR="000D05AC" w:rsidRDefault="0012080B" w:rsidP="00B73F84">
      <w:pPr>
        <w:ind w:right="565" w:firstLine="709"/>
        <w:jc w:val="both"/>
      </w:pPr>
      <w:r>
        <w:t xml:space="preserve">Арбитражный суд Приднестровской Молдавской Республики в составе судьи                          Е. А. Кушко, </w:t>
      </w:r>
      <w:r w:rsidR="009E00EE">
        <w:t xml:space="preserve">рассмотрев </w:t>
      </w:r>
      <w:r w:rsidR="000D05AC">
        <w:t xml:space="preserve">ходатайство </w:t>
      </w:r>
      <w:proofErr w:type="spellStart"/>
      <w:r w:rsidR="000D05AC">
        <w:t>Бучацкого</w:t>
      </w:r>
      <w:proofErr w:type="spellEnd"/>
      <w:r w:rsidR="000D05AC">
        <w:t xml:space="preserve"> Олега Евгеньевича </w:t>
      </w:r>
      <w:r w:rsidR="00797206">
        <w:t xml:space="preserve">о принятии обеспечительных мер по делу № 42/19-11 по иску </w:t>
      </w:r>
      <w:proofErr w:type="spellStart"/>
      <w:r w:rsidR="00797206">
        <w:t>Бучацкого</w:t>
      </w:r>
      <w:proofErr w:type="spellEnd"/>
      <w:r w:rsidR="00797206">
        <w:t xml:space="preserve"> Олега Евгеньевича </w:t>
      </w:r>
      <w:r w:rsidR="000D05AC">
        <w:t>(</w:t>
      </w:r>
      <w:proofErr w:type="gramStart"/>
      <w:r w:rsidR="000D05AC">
        <w:t>г</w:t>
      </w:r>
      <w:proofErr w:type="gramEnd"/>
      <w:r w:rsidR="000D05AC">
        <w:t xml:space="preserve">. Тирасполь, ул. 28 Июня, д. 123, кв. 1; </w:t>
      </w:r>
      <w:proofErr w:type="gramStart"/>
      <w:r w:rsidR="000D05AC">
        <w:t>адрес на правления почтовой корреспонденции: г. Тирасполь, ул. Мира, д. 30, кв. 10) и Вишневского Олега Валентиновича  (г. Тирасполь, ул. К. Либкнехта, д. 395, корп. В, кв. 15) к обществу с ограниченной ответственностью «</w:t>
      </w:r>
      <w:proofErr w:type="spellStart"/>
      <w:r w:rsidR="000D05AC">
        <w:t>Ольвинт</w:t>
      </w:r>
      <w:proofErr w:type="spellEnd"/>
      <w:r w:rsidR="000D05AC">
        <w:t>» (г. Тирасполь, ул. Заречная, д. 42 А) о признании недействительным решения внеочередного общего собрания участников № 2 от 13 декабря 2018 года,</w:t>
      </w:r>
      <w:proofErr w:type="gramEnd"/>
    </w:p>
    <w:p w:rsidR="000D05AC" w:rsidRDefault="000D05AC" w:rsidP="00B73F84">
      <w:pPr>
        <w:ind w:right="565" w:firstLine="709"/>
        <w:jc w:val="center"/>
        <w:rPr>
          <w:b/>
        </w:rPr>
      </w:pPr>
    </w:p>
    <w:p w:rsidR="0012080B" w:rsidRDefault="0012080B" w:rsidP="00B73F84">
      <w:pPr>
        <w:ind w:right="565" w:firstLine="709"/>
        <w:jc w:val="center"/>
        <w:rPr>
          <w:b/>
        </w:rPr>
      </w:pPr>
      <w:r>
        <w:rPr>
          <w:b/>
        </w:rPr>
        <w:t>У С Т А Н О В И Л:</w:t>
      </w:r>
    </w:p>
    <w:p w:rsidR="0012080B" w:rsidRDefault="0012080B" w:rsidP="00B73F84">
      <w:pPr>
        <w:ind w:right="565" w:firstLine="709"/>
        <w:jc w:val="center"/>
        <w:rPr>
          <w:b/>
        </w:rPr>
      </w:pPr>
    </w:p>
    <w:p w:rsidR="000D05AC" w:rsidRDefault="004318E3" w:rsidP="004318E3">
      <w:pPr>
        <w:ind w:right="565" w:firstLine="709"/>
        <w:jc w:val="both"/>
      </w:pPr>
      <w:r>
        <w:t xml:space="preserve">определением Арбитражного суда Приднестровской Молдавской Республики (далее – Арбитражный суд) от 29 января 2019 года исковое заявление </w:t>
      </w:r>
      <w:proofErr w:type="spellStart"/>
      <w:r w:rsidR="000D05AC">
        <w:t>Бучацкого</w:t>
      </w:r>
      <w:proofErr w:type="spellEnd"/>
      <w:r w:rsidR="000D05AC">
        <w:t xml:space="preserve"> Олега Евгеньевича и Вишневского Олега Валентиновича </w:t>
      </w:r>
      <w:r>
        <w:t xml:space="preserve">оставлено без движения. </w:t>
      </w:r>
      <w:r w:rsidR="000D05AC">
        <w:t>В связи с устранением обстоятельств, послуживших основанием для оставления иска без движения, таково</w:t>
      </w:r>
      <w:r w:rsidR="00652322">
        <w:t>й</w:t>
      </w:r>
      <w:r w:rsidR="000D05AC">
        <w:t xml:space="preserve"> принят к производству Арбитражного суда определением от 12 февраля 2019 года.</w:t>
      </w:r>
      <w:r w:rsidR="00797206">
        <w:t xml:space="preserve"> </w:t>
      </w:r>
      <w:r w:rsidR="000D05AC">
        <w:t>Поданное исковое заявление содержит ходатайство о принятии обеспечительной меры в виде запрещения Государственной служб</w:t>
      </w:r>
      <w:r w:rsidR="00652322">
        <w:t>е</w:t>
      </w:r>
      <w:r w:rsidR="000D05AC">
        <w:t xml:space="preserve"> регистрации и нотариата Министерства юстиции Приднестровской Молдавской Республики вносить в государственный реестр юридических лиц изменения, связанные с назначением на должность директора общества с ограниченной ответственностью «</w:t>
      </w:r>
      <w:proofErr w:type="spellStart"/>
      <w:r w:rsidR="000D05AC">
        <w:t>Ольвинт</w:t>
      </w:r>
      <w:proofErr w:type="spellEnd"/>
      <w:r w:rsidR="000D05AC">
        <w:t>» (далее – ООО «</w:t>
      </w:r>
      <w:proofErr w:type="spellStart"/>
      <w:r w:rsidR="000D05AC">
        <w:t>Ольвинт</w:t>
      </w:r>
      <w:proofErr w:type="spellEnd"/>
      <w:r w:rsidR="000D05AC">
        <w:t xml:space="preserve">») Погребного Владимира </w:t>
      </w:r>
      <w:proofErr w:type="spellStart"/>
      <w:r w:rsidR="000D05AC">
        <w:t>Фомовича</w:t>
      </w:r>
      <w:proofErr w:type="spellEnd"/>
      <w:r w:rsidR="000D05AC">
        <w:t>.</w:t>
      </w:r>
      <w:r w:rsidR="00797206">
        <w:t xml:space="preserve"> В удовлетворении данного заявления Арбитражным судом отказано, о чем вынесено соответствующее определение от 12 февраля 2019 года.</w:t>
      </w:r>
    </w:p>
    <w:p w:rsidR="00797206" w:rsidRDefault="00797206" w:rsidP="004318E3">
      <w:pPr>
        <w:ind w:right="565" w:firstLine="709"/>
        <w:jc w:val="both"/>
      </w:pPr>
      <w:proofErr w:type="gramStart"/>
      <w:r>
        <w:t xml:space="preserve">Одновременно с этим Арбитражным судом установлено, что 11 февраля 2019 года поступило заявление </w:t>
      </w:r>
      <w:proofErr w:type="spellStart"/>
      <w:r>
        <w:t>Бучацкого</w:t>
      </w:r>
      <w:proofErr w:type="spellEnd"/>
      <w:r>
        <w:t xml:space="preserve"> Олега Евгеньевича о принятии обеспечительной меры по делу №42/19-11 в виде запрещения Государственной службе регистрации и нотариата Министерства юстиции Приднестровской Молдавской Республики вносить какие-либо изменения в государственный реестр юридических лиц в отношении ООО «</w:t>
      </w:r>
      <w:proofErr w:type="spellStart"/>
      <w:r>
        <w:t>Ольвинт</w:t>
      </w:r>
      <w:proofErr w:type="spellEnd"/>
      <w:r>
        <w:t xml:space="preserve">» до рассмотрения настоящего дела по существу. </w:t>
      </w:r>
      <w:proofErr w:type="gramEnd"/>
    </w:p>
    <w:p w:rsidR="000D05AC" w:rsidRDefault="000D05AC" w:rsidP="004318E3">
      <w:pPr>
        <w:ind w:right="565" w:firstLine="709"/>
        <w:jc w:val="both"/>
      </w:pPr>
      <w:r>
        <w:t>Данное ходатайство разрешено Арбитражным судом в соответствии с пунктами 1, 2, 9 статьи 65-2, пункт</w:t>
      </w:r>
      <w:r w:rsidR="00652322">
        <w:t>ом</w:t>
      </w:r>
      <w:r>
        <w:t xml:space="preserve"> 1 статьи 137-5 Арбитражного процессуального кодекса Приднестровской Молдавской Республики (далее – АПК ПМР).</w:t>
      </w:r>
    </w:p>
    <w:p w:rsidR="00074367" w:rsidRDefault="00074367" w:rsidP="004318E3">
      <w:pPr>
        <w:ind w:right="565" w:firstLine="709"/>
        <w:jc w:val="both"/>
      </w:pPr>
      <w:r>
        <w:lastRenderedPageBreak/>
        <w:t>Рассматривая данное ходатайство, Арбитражный суд исходил из следующего.</w:t>
      </w:r>
    </w:p>
    <w:p w:rsidR="00074367" w:rsidRDefault="00074367" w:rsidP="00074367">
      <w:pPr>
        <w:ind w:right="565" w:firstLine="709"/>
        <w:jc w:val="both"/>
      </w:pPr>
      <w:r>
        <w:t xml:space="preserve">Как следует из поданного искового заявления, </w:t>
      </w:r>
      <w:proofErr w:type="spellStart"/>
      <w:r>
        <w:t>Бучацкий</w:t>
      </w:r>
      <w:proofErr w:type="spellEnd"/>
      <w:r>
        <w:t xml:space="preserve"> Олег Евгеньевич и Вишневский Олег Валентинович просят признать недействительным решение внеочередного общего собрания участников ООО «</w:t>
      </w:r>
      <w:proofErr w:type="spellStart"/>
      <w:r>
        <w:t>Ольвинт</w:t>
      </w:r>
      <w:proofErr w:type="spellEnd"/>
      <w:r>
        <w:t xml:space="preserve">» № 2 от 13 декабря 2018 года, которым от должности директора освобожден </w:t>
      </w:r>
      <w:proofErr w:type="spellStart"/>
      <w:r>
        <w:t>Бучацкий</w:t>
      </w:r>
      <w:proofErr w:type="spellEnd"/>
      <w:r>
        <w:t xml:space="preserve"> Олег Евгеньевич и на таковую назначен Погребной Владимир </w:t>
      </w:r>
      <w:proofErr w:type="spellStart"/>
      <w:r>
        <w:t>Фомович</w:t>
      </w:r>
      <w:proofErr w:type="spellEnd"/>
      <w:r>
        <w:t>.</w:t>
      </w:r>
    </w:p>
    <w:p w:rsidR="00074367" w:rsidRDefault="00074367" w:rsidP="004318E3">
      <w:pPr>
        <w:ind w:right="565" w:firstLine="709"/>
        <w:jc w:val="both"/>
      </w:pPr>
      <w:r>
        <w:t>В соответствии с пунктом 1 статьи 137-5 АПК ПМР обеспечительные меры по корпоративным спорам принимаются Арбитражным судом при наличии оснований, предусмотренных статьей 64 названного Кодекса.</w:t>
      </w:r>
    </w:p>
    <w:p w:rsidR="00074367" w:rsidRPr="00E31C37" w:rsidRDefault="00074367" w:rsidP="00074367">
      <w:pPr>
        <w:ind w:right="565" w:firstLine="720"/>
        <w:jc w:val="both"/>
      </w:pPr>
      <w:r>
        <w:t xml:space="preserve">Согласно </w:t>
      </w:r>
      <w:r w:rsidRPr="00E04827">
        <w:t xml:space="preserve">статье </w:t>
      </w:r>
      <w:r>
        <w:t xml:space="preserve">64 указанного процессуального кодифицированного закона </w:t>
      </w:r>
      <w:r w:rsidRPr="00E31C37">
        <w:t xml:space="preserve">Арбитражный суд по заявлению лица, участвующего в деле, а в случаях, предусмотренных </w:t>
      </w:r>
      <w:r w:rsidR="00062643">
        <w:t>данным</w:t>
      </w:r>
      <w:r>
        <w:t xml:space="preserve"> </w:t>
      </w:r>
      <w:r w:rsidRPr="00E31C37">
        <w:t>Кодексом, и иного лица, может принять срочные временные меры, направленные на обеспечение иска или имущественных интересов заявителя (обеспечительные меры).</w:t>
      </w:r>
    </w:p>
    <w:p w:rsidR="00074367" w:rsidRPr="00E31C37" w:rsidRDefault="00074367" w:rsidP="00074367">
      <w:pPr>
        <w:pStyle w:val="aa"/>
        <w:ind w:right="565" w:firstLine="720"/>
        <w:jc w:val="both"/>
        <w:rPr>
          <w:rFonts w:ascii="Times New Roman" w:hAnsi="Times New Roman" w:cs="Times New Roman"/>
          <w:sz w:val="24"/>
          <w:szCs w:val="24"/>
        </w:rPr>
      </w:pPr>
      <w:r>
        <w:rPr>
          <w:rFonts w:ascii="Times New Roman" w:hAnsi="Times New Roman" w:cs="Times New Roman"/>
          <w:sz w:val="24"/>
          <w:szCs w:val="24"/>
        </w:rPr>
        <w:t>О</w:t>
      </w:r>
      <w:r w:rsidRPr="00E31C37">
        <w:rPr>
          <w:rFonts w:ascii="Times New Roman" w:hAnsi="Times New Roman" w:cs="Times New Roman"/>
          <w:sz w:val="24"/>
          <w:szCs w:val="24"/>
        </w:rPr>
        <w:t xml:space="preserve">беспечительные меры допускаются на любой стадии арбитражного процесса, если непринятие этих мер может затруднить или сделать невозможным исполнение судебного </w:t>
      </w:r>
      <w:proofErr w:type="gramStart"/>
      <w:r w:rsidRPr="00E31C37">
        <w:rPr>
          <w:rFonts w:ascii="Times New Roman" w:hAnsi="Times New Roman" w:cs="Times New Roman"/>
          <w:sz w:val="24"/>
          <w:szCs w:val="24"/>
        </w:rPr>
        <w:t>акта</w:t>
      </w:r>
      <w:proofErr w:type="gramEnd"/>
      <w:r w:rsidRPr="00E31C37">
        <w:rPr>
          <w:rFonts w:ascii="Times New Roman" w:hAnsi="Times New Roman" w:cs="Times New Roman"/>
          <w:sz w:val="24"/>
          <w:szCs w:val="24"/>
        </w:rPr>
        <w:t xml:space="preserve"> либо в целях предотвращения причинения значительного ущерба заявителю.</w:t>
      </w:r>
    </w:p>
    <w:p w:rsidR="00074367" w:rsidRDefault="00074367" w:rsidP="00074367">
      <w:pPr>
        <w:ind w:right="565" w:firstLine="709"/>
        <w:jc w:val="both"/>
      </w:pPr>
      <w:r>
        <w:t>Таким образом, суду при рассмотрении соответствующего заявления надлежит установить</w:t>
      </w:r>
      <w:r w:rsidRPr="00A27038">
        <w:t xml:space="preserve">, </w:t>
      </w:r>
      <w:r>
        <w:t>повлечет ли</w:t>
      </w:r>
      <w:r w:rsidRPr="00A27038">
        <w:t xml:space="preserve"> непринятие </w:t>
      </w:r>
      <w:r>
        <w:t>обеспечительных</w:t>
      </w:r>
      <w:r w:rsidRPr="00A27038">
        <w:t xml:space="preserve"> мер затруд</w:t>
      </w:r>
      <w:r>
        <w:t>нение</w:t>
      </w:r>
      <w:r w:rsidRPr="00A27038">
        <w:t xml:space="preserve"> исполнени</w:t>
      </w:r>
      <w:r>
        <w:t>я</w:t>
      </w:r>
      <w:r w:rsidRPr="00A27038">
        <w:t xml:space="preserve"> судебного акта или сделает </w:t>
      </w:r>
      <w:r>
        <w:t xml:space="preserve">его исполнение </w:t>
      </w:r>
      <w:r w:rsidRPr="00A27038">
        <w:t>невозможным</w:t>
      </w:r>
      <w:r>
        <w:t xml:space="preserve"> либо имеется ли угроза причинения заявителю ущерба</w:t>
      </w:r>
      <w:r w:rsidRPr="00A27038">
        <w:t>.</w:t>
      </w:r>
    </w:p>
    <w:p w:rsidR="00074367" w:rsidRDefault="00074367" w:rsidP="00074367">
      <w:pPr>
        <w:ind w:right="565" w:firstLine="709"/>
        <w:jc w:val="both"/>
      </w:pPr>
      <w:r>
        <w:t>О</w:t>
      </w:r>
      <w:r w:rsidRPr="00F2342C">
        <w:t>беспечительные меры являют</w:t>
      </w:r>
      <w:r>
        <w:t xml:space="preserve">ся ускоренным средством защиты, и </w:t>
      </w:r>
      <w:r w:rsidRPr="00F2342C">
        <w:t xml:space="preserve">для их применения не требуется представления доказательств в объёме, необходимом для обоснования требований и возражений </w:t>
      </w:r>
      <w:r>
        <w:t xml:space="preserve">лиц, участвующих в деле, </w:t>
      </w:r>
      <w:r w:rsidRPr="00F2342C">
        <w:t>по существу спора</w:t>
      </w:r>
      <w:r>
        <w:t>. Вместе с этим на лицо, которое обратилось с заявлением об обеспечении иска, в силу пункта 1 статьи 45 АПК ПМР возложено бремя доказывания наличия оснований,</w:t>
      </w:r>
      <w:r w:rsidRPr="00CF011B">
        <w:t xml:space="preserve"> </w:t>
      </w:r>
      <w:r>
        <w:t>предусмотренных статьей 64 АПК ПМР, для принятия судом испрашиваемой обеспечительной меры.</w:t>
      </w:r>
    </w:p>
    <w:p w:rsidR="00E02708" w:rsidRDefault="00E02708" w:rsidP="00E02708">
      <w:pPr>
        <w:ind w:right="565" w:firstLine="709"/>
        <w:jc w:val="both"/>
      </w:pPr>
      <w:r>
        <w:t xml:space="preserve">Арбитражный суд считает, что </w:t>
      </w:r>
      <w:proofErr w:type="spellStart"/>
      <w:r w:rsidRPr="00062643">
        <w:t>Бучацк</w:t>
      </w:r>
      <w:r>
        <w:t>им</w:t>
      </w:r>
      <w:proofErr w:type="spellEnd"/>
      <w:r w:rsidRPr="00062643">
        <w:t xml:space="preserve"> Олег</w:t>
      </w:r>
      <w:r>
        <w:t>ом</w:t>
      </w:r>
      <w:r w:rsidRPr="00062643">
        <w:t xml:space="preserve"> Евгеньевич</w:t>
      </w:r>
      <w:r>
        <w:t>ем доказано, что непринятие заявленной обеспечительной меры может затруднить или сделать невозможным исполнение решения по делу № 42/19-11. Данный вывод Арбитражного суда сделан на основании следующего.</w:t>
      </w:r>
    </w:p>
    <w:p w:rsidR="00E02708" w:rsidRDefault="00E02708" w:rsidP="00E02708">
      <w:pPr>
        <w:ind w:right="565" w:firstLine="709"/>
        <w:jc w:val="both"/>
      </w:pPr>
      <w:proofErr w:type="gramStart"/>
      <w:r>
        <w:t>В материалах дела имеется выписка из государственного реестра юридических лиц в отношении ООО «</w:t>
      </w:r>
      <w:proofErr w:type="spellStart"/>
      <w:r>
        <w:t>Ольвинт</w:t>
      </w:r>
      <w:proofErr w:type="spellEnd"/>
      <w:r>
        <w:t>» по состоянию на 18 января 2019 года, из которой следует, что руководителем ООО «</w:t>
      </w:r>
      <w:proofErr w:type="spellStart"/>
      <w:r>
        <w:t>Ольвинт</w:t>
      </w:r>
      <w:proofErr w:type="spellEnd"/>
      <w:r>
        <w:t xml:space="preserve">» является Погребной Владимир </w:t>
      </w:r>
      <w:proofErr w:type="spellStart"/>
      <w:r>
        <w:t>Фомович</w:t>
      </w:r>
      <w:proofErr w:type="spellEnd"/>
      <w:r>
        <w:t>.</w:t>
      </w:r>
      <w:proofErr w:type="gramEnd"/>
      <w:r>
        <w:t xml:space="preserve"> Однако </w:t>
      </w:r>
      <w:proofErr w:type="spellStart"/>
      <w:r w:rsidRPr="00062643">
        <w:t>Бучацк</w:t>
      </w:r>
      <w:r>
        <w:t>им</w:t>
      </w:r>
      <w:proofErr w:type="spellEnd"/>
      <w:r w:rsidRPr="00062643">
        <w:t xml:space="preserve"> Олег</w:t>
      </w:r>
      <w:r>
        <w:t>ом</w:t>
      </w:r>
      <w:r w:rsidRPr="00062643">
        <w:t xml:space="preserve"> Евгеньевич</w:t>
      </w:r>
      <w:r>
        <w:t>ем оспаривается решение</w:t>
      </w:r>
      <w:r w:rsidRPr="00F41E45">
        <w:t xml:space="preserve"> </w:t>
      </w:r>
      <w:r>
        <w:t>внеочередного общего собрания участников ООО «</w:t>
      </w:r>
      <w:proofErr w:type="spellStart"/>
      <w:r>
        <w:t>Ольвинт</w:t>
      </w:r>
      <w:proofErr w:type="spellEnd"/>
      <w:r>
        <w:t xml:space="preserve">» № 2 от 13 декабря 2018 года, которым Погребной Владимир </w:t>
      </w:r>
      <w:proofErr w:type="spellStart"/>
      <w:r>
        <w:t>Фомович</w:t>
      </w:r>
      <w:proofErr w:type="spellEnd"/>
      <w:r>
        <w:t xml:space="preserve"> назначен на указанную должность.</w:t>
      </w:r>
    </w:p>
    <w:p w:rsidR="00E02708" w:rsidRPr="00E02708" w:rsidRDefault="00E02708" w:rsidP="00E02708">
      <w:pPr>
        <w:pStyle w:val="aa"/>
        <w:ind w:right="565" w:firstLine="709"/>
        <w:jc w:val="both"/>
        <w:rPr>
          <w:rFonts w:ascii="Times New Roman" w:hAnsi="Times New Roman" w:cs="Times New Roman"/>
          <w:sz w:val="24"/>
          <w:szCs w:val="24"/>
        </w:rPr>
      </w:pPr>
      <w:r w:rsidRPr="00E02708">
        <w:rPr>
          <w:rFonts w:ascii="Times New Roman" w:hAnsi="Times New Roman" w:cs="Times New Roman"/>
          <w:sz w:val="24"/>
          <w:szCs w:val="24"/>
        </w:rPr>
        <w:t xml:space="preserve"> Д</w:t>
      </w:r>
      <w:r w:rsidRPr="00F41E45">
        <w:rPr>
          <w:rFonts w:ascii="Times New Roman" w:hAnsi="Times New Roman" w:cs="Times New Roman"/>
          <w:sz w:val="24"/>
          <w:szCs w:val="24"/>
        </w:rPr>
        <w:t>иректор ООО «</w:t>
      </w:r>
      <w:proofErr w:type="spellStart"/>
      <w:r w:rsidRPr="00F41E45">
        <w:rPr>
          <w:rFonts w:ascii="Times New Roman" w:hAnsi="Times New Roman" w:cs="Times New Roman"/>
          <w:sz w:val="24"/>
          <w:szCs w:val="24"/>
        </w:rPr>
        <w:t>Ольвинт</w:t>
      </w:r>
      <w:proofErr w:type="spellEnd"/>
      <w:r w:rsidRPr="00F41E45">
        <w:rPr>
          <w:rFonts w:ascii="Times New Roman" w:hAnsi="Times New Roman" w:cs="Times New Roman"/>
          <w:sz w:val="24"/>
          <w:szCs w:val="24"/>
        </w:rPr>
        <w:t>» является единоличным исполнительным органом общества в соответствии с пункто</w:t>
      </w:r>
      <w:r>
        <w:rPr>
          <w:rFonts w:ascii="Times New Roman" w:hAnsi="Times New Roman" w:cs="Times New Roman"/>
          <w:sz w:val="24"/>
          <w:szCs w:val="24"/>
        </w:rPr>
        <w:t>м 16.2.1. Устав</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Ольвинт</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силу подпунктов а), б) пункта 3 статьи 40 Закона Приднестровской Молдавской Республики «Об обществах с ограниченной ответственностью» </w:t>
      </w:r>
      <w:r w:rsidR="002F7963">
        <w:rPr>
          <w:rFonts w:ascii="Times New Roman" w:hAnsi="Times New Roman" w:cs="Times New Roman"/>
          <w:sz w:val="24"/>
          <w:szCs w:val="24"/>
        </w:rPr>
        <w:t xml:space="preserve">единоличный исполнительный орган общества </w:t>
      </w:r>
      <w:r w:rsidRPr="00F41E45">
        <w:rPr>
          <w:rFonts w:ascii="Times New Roman" w:hAnsi="Times New Roman" w:cs="Times New Roman"/>
          <w:sz w:val="24"/>
          <w:szCs w:val="24"/>
        </w:rPr>
        <w:t xml:space="preserve">без доверенности действует от имени общества, в том числе представляет </w:t>
      </w:r>
      <w:r>
        <w:rPr>
          <w:rFonts w:ascii="Times New Roman" w:hAnsi="Times New Roman" w:cs="Times New Roman"/>
          <w:sz w:val="24"/>
          <w:szCs w:val="24"/>
        </w:rPr>
        <w:t>его интересы и совершает сделки, а также</w:t>
      </w:r>
      <w:r w:rsidRPr="00F41E45">
        <w:rPr>
          <w:rFonts w:ascii="Times New Roman" w:hAnsi="Times New Roman" w:cs="Times New Roman"/>
          <w:sz w:val="24"/>
          <w:szCs w:val="24"/>
        </w:rPr>
        <w:t xml:space="preserve"> выдает доверенности на право представительства от имени общества, в том числе доверенности с правом передоверия</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Кроме того, в соответствии с подпунктом а) пункта 2 статьи 18 Закона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 </w:t>
      </w:r>
      <w:r w:rsidRPr="00841182">
        <w:rPr>
          <w:rFonts w:ascii="Times New Roman" w:hAnsi="Times New Roman" w:cs="Times New Roman"/>
          <w:sz w:val="24"/>
          <w:szCs w:val="24"/>
        </w:rPr>
        <w:t>руководитель постоянно действующего исполнительного органа регистрируемого юридического лица или иное лицо, имеющее право без доверенности действовать от имени этого юридического лица, за исключением случая регистрации юридического лица, создаваемого путем учреждения</w:t>
      </w:r>
      <w:r>
        <w:rPr>
          <w:rFonts w:ascii="Times New Roman" w:hAnsi="Times New Roman" w:cs="Times New Roman"/>
          <w:sz w:val="24"/>
          <w:szCs w:val="24"/>
        </w:rPr>
        <w:t xml:space="preserve">, является </w:t>
      </w:r>
      <w:r w:rsidRPr="00E02708">
        <w:rPr>
          <w:rFonts w:ascii="Times New Roman" w:hAnsi="Times New Roman" w:cs="Times New Roman"/>
          <w:sz w:val="24"/>
          <w:szCs w:val="24"/>
        </w:rPr>
        <w:t xml:space="preserve">заявителем </w:t>
      </w:r>
      <w:r>
        <w:rPr>
          <w:rFonts w:ascii="Times New Roman" w:hAnsi="Times New Roman" w:cs="Times New Roman"/>
          <w:sz w:val="24"/>
          <w:szCs w:val="24"/>
        </w:rPr>
        <w:t>п</w:t>
      </w:r>
      <w:r w:rsidRPr="00E02708">
        <w:rPr>
          <w:rFonts w:ascii="Times New Roman" w:hAnsi="Times New Roman" w:cs="Times New Roman"/>
          <w:bCs/>
          <w:sz w:val="24"/>
          <w:szCs w:val="24"/>
        </w:rPr>
        <w:t>ри</w:t>
      </w:r>
      <w:proofErr w:type="gramEnd"/>
      <w:r w:rsidRPr="00E02708">
        <w:rPr>
          <w:rFonts w:ascii="Times New Roman" w:hAnsi="Times New Roman" w:cs="Times New Roman"/>
          <w:bCs/>
          <w:sz w:val="24"/>
          <w:szCs w:val="24"/>
        </w:rPr>
        <w:t xml:space="preserve"> государственной регистрации юридического лица, изменений в учредительных документах юридического лица, </w:t>
      </w:r>
      <w:r w:rsidRPr="00E02708">
        <w:rPr>
          <w:rFonts w:ascii="Times New Roman" w:hAnsi="Times New Roman" w:cs="Times New Roman"/>
          <w:sz w:val="24"/>
          <w:szCs w:val="24"/>
        </w:rPr>
        <w:t>изменении сведений о юридическом лице, содержащихся в государственном реестре юридических лиц</w:t>
      </w:r>
      <w:r w:rsidRPr="00E02708">
        <w:rPr>
          <w:rFonts w:ascii="Times New Roman" w:hAnsi="Times New Roman" w:cs="Times New Roman"/>
          <w:bCs/>
          <w:sz w:val="24"/>
          <w:szCs w:val="24"/>
        </w:rPr>
        <w:t>, а также при регистрационном учете филиалов и представительств</w:t>
      </w:r>
      <w:r>
        <w:rPr>
          <w:rFonts w:ascii="Times New Roman" w:hAnsi="Times New Roman" w:cs="Times New Roman"/>
          <w:bCs/>
          <w:sz w:val="24"/>
          <w:szCs w:val="24"/>
        </w:rPr>
        <w:t>.</w:t>
      </w:r>
    </w:p>
    <w:p w:rsidR="00062643" w:rsidRDefault="00062643" w:rsidP="004318E3">
      <w:pPr>
        <w:ind w:right="565" w:firstLine="709"/>
        <w:jc w:val="both"/>
      </w:pPr>
      <w:proofErr w:type="spellStart"/>
      <w:r>
        <w:t>Бучацкий</w:t>
      </w:r>
      <w:proofErr w:type="spellEnd"/>
      <w:r>
        <w:t xml:space="preserve"> Олег Евгеньевич ходатайствует, как указано ранее в настоящем определении,  о запрещении Государственной службе регистрации и нотариата Министерства юстиции Приднестровской Молдавской Республики вносить какие-либо изменения в государственный </w:t>
      </w:r>
      <w:r>
        <w:lastRenderedPageBreak/>
        <w:t>реестр юридических лиц в отношен</w:t>
      </w:r>
      <w:proofErr w:type="gramStart"/>
      <w:r>
        <w:t>ии ООО</w:t>
      </w:r>
      <w:proofErr w:type="gramEnd"/>
      <w:r>
        <w:t xml:space="preserve"> «</w:t>
      </w:r>
      <w:proofErr w:type="spellStart"/>
      <w:r>
        <w:t>Ольвинт</w:t>
      </w:r>
      <w:proofErr w:type="spellEnd"/>
      <w:r>
        <w:t>». Данная обеспечительная мера предусмотрена подпунктом б) части первой статьи 65 АПК ПМР. Возможность принятия таковой по корпоративным спорам обусловлена положениями пункта 4 статьи 137-5 названного Кодекса.</w:t>
      </w:r>
    </w:p>
    <w:p w:rsidR="00062643" w:rsidRDefault="00062643" w:rsidP="00062643">
      <w:pPr>
        <w:pStyle w:val="ConsPlusNormal"/>
        <w:ind w:right="565" w:firstLine="709"/>
        <w:jc w:val="both"/>
        <w:rPr>
          <w:rFonts w:ascii="Times New Roman" w:hAnsi="Times New Roman" w:cs="Times New Roman"/>
          <w:sz w:val="24"/>
          <w:szCs w:val="24"/>
        </w:rPr>
      </w:pPr>
      <w:r>
        <w:rPr>
          <w:rFonts w:ascii="Times New Roman" w:hAnsi="Times New Roman" w:cs="Times New Roman"/>
          <w:sz w:val="24"/>
          <w:szCs w:val="24"/>
        </w:rPr>
        <w:t>Арбитражный суд констатирует, что и</w:t>
      </w:r>
      <w:r w:rsidRPr="00095B0F">
        <w:rPr>
          <w:rFonts w:ascii="Times New Roman" w:hAnsi="Times New Roman" w:cs="Times New Roman"/>
          <w:sz w:val="24"/>
          <w:szCs w:val="24"/>
        </w:rPr>
        <w:t>спрашива</w:t>
      </w:r>
      <w:r>
        <w:rPr>
          <w:rFonts w:ascii="Times New Roman" w:hAnsi="Times New Roman" w:cs="Times New Roman"/>
          <w:sz w:val="24"/>
          <w:szCs w:val="24"/>
        </w:rPr>
        <w:t xml:space="preserve">емая </w:t>
      </w:r>
      <w:proofErr w:type="spellStart"/>
      <w:r w:rsidRPr="00062643">
        <w:rPr>
          <w:rFonts w:ascii="Times New Roman" w:hAnsi="Times New Roman" w:cs="Times New Roman"/>
          <w:sz w:val="24"/>
          <w:szCs w:val="24"/>
        </w:rPr>
        <w:t>Бучацк</w:t>
      </w:r>
      <w:r>
        <w:rPr>
          <w:rFonts w:ascii="Times New Roman" w:hAnsi="Times New Roman" w:cs="Times New Roman"/>
          <w:sz w:val="24"/>
          <w:szCs w:val="24"/>
        </w:rPr>
        <w:t>им</w:t>
      </w:r>
      <w:proofErr w:type="spellEnd"/>
      <w:r w:rsidRPr="00062643">
        <w:rPr>
          <w:rFonts w:ascii="Times New Roman" w:hAnsi="Times New Roman" w:cs="Times New Roman"/>
          <w:sz w:val="24"/>
          <w:szCs w:val="24"/>
        </w:rPr>
        <w:t xml:space="preserve"> Олег</w:t>
      </w:r>
      <w:r>
        <w:rPr>
          <w:rFonts w:ascii="Times New Roman" w:hAnsi="Times New Roman" w:cs="Times New Roman"/>
          <w:sz w:val="24"/>
          <w:szCs w:val="24"/>
        </w:rPr>
        <w:t>ом</w:t>
      </w:r>
      <w:r w:rsidRPr="00062643">
        <w:rPr>
          <w:rFonts w:ascii="Times New Roman" w:hAnsi="Times New Roman" w:cs="Times New Roman"/>
          <w:sz w:val="24"/>
          <w:szCs w:val="24"/>
        </w:rPr>
        <w:t xml:space="preserve"> Евгеньевич</w:t>
      </w:r>
      <w:r>
        <w:rPr>
          <w:rFonts w:ascii="Times New Roman" w:hAnsi="Times New Roman" w:cs="Times New Roman"/>
          <w:sz w:val="24"/>
          <w:szCs w:val="24"/>
        </w:rPr>
        <w:t>ем</w:t>
      </w:r>
      <w:r w:rsidRPr="00095B0F">
        <w:rPr>
          <w:rFonts w:ascii="Times New Roman" w:hAnsi="Times New Roman" w:cs="Times New Roman"/>
          <w:sz w:val="24"/>
          <w:szCs w:val="24"/>
        </w:rPr>
        <w:t xml:space="preserve"> обеспечительн</w:t>
      </w:r>
      <w:r>
        <w:rPr>
          <w:rFonts w:ascii="Times New Roman" w:hAnsi="Times New Roman" w:cs="Times New Roman"/>
          <w:sz w:val="24"/>
          <w:szCs w:val="24"/>
        </w:rPr>
        <w:t>ая</w:t>
      </w:r>
      <w:r w:rsidRPr="00095B0F">
        <w:rPr>
          <w:rFonts w:ascii="Times New Roman" w:hAnsi="Times New Roman" w:cs="Times New Roman"/>
          <w:sz w:val="24"/>
          <w:szCs w:val="24"/>
        </w:rPr>
        <w:t xml:space="preserve"> мер</w:t>
      </w:r>
      <w:r>
        <w:rPr>
          <w:rFonts w:ascii="Times New Roman" w:hAnsi="Times New Roman" w:cs="Times New Roman"/>
          <w:sz w:val="24"/>
          <w:szCs w:val="24"/>
        </w:rPr>
        <w:t>а</w:t>
      </w:r>
      <w:r w:rsidRPr="00095B0F">
        <w:rPr>
          <w:rFonts w:ascii="Times New Roman" w:hAnsi="Times New Roman" w:cs="Times New Roman"/>
          <w:sz w:val="24"/>
          <w:szCs w:val="24"/>
        </w:rPr>
        <w:t xml:space="preserve"> </w:t>
      </w:r>
      <w:r>
        <w:rPr>
          <w:rFonts w:ascii="Times New Roman" w:hAnsi="Times New Roman" w:cs="Times New Roman"/>
          <w:sz w:val="24"/>
          <w:szCs w:val="24"/>
        </w:rPr>
        <w:t xml:space="preserve">является </w:t>
      </w:r>
      <w:r w:rsidRPr="001327A2">
        <w:rPr>
          <w:rFonts w:ascii="Times New Roman" w:hAnsi="Times New Roman" w:cs="Times New Roman"/>
          <w:sz w:val="24"/>
          <w:szCs w:val="24"/>
        </w:rPr>
        <w:t>соразмерн</w:t>
      </w:r>
      <w:r>
        <w:rPr>
          <w:rFonts w:ascii="Times New Roman" w:hAnsi="Times New Roman" w:cs="Times New Roman"/>
          <w:sz w:val="24"/>
          <w:szCs w:val="24"/>
        </w:rPr>
        <w:t>ой</w:t>
      </w:r>
      <w:r w:rsidRPr="001327A2">
        <w:rPr>
          <w:rFonts w:ascii="Times New Roman" w:hAnsi="Times New Roman" w:cs="Times New Roman"/>
          <w:sz w:val="24"/>
          <w:szCs w:val="24"/>
        </w:rPr>
        <w:t xml:space="preserve"> заявленному</w:t>
      </w:r>
      <w:r>
        <w:rPr>
          <w:rFonts w:ascii="Times New Roman" w:hAnsi="Times New Roman" w:cs="Times New Roman"/>
          <w:sz w:val="24"/>
          <w:szCs w:val="24"/>
        </w:rPr>
        <w:t xml:space="preserve"> исковому</w:t>
      </w:r>
      <w:r w:rsidRPr="001327A2">
        <w:rPr>
          <w:rFonts w:ascii="Times New Roman" w:hAnsi="Times New Roman" w:cs="Times New Roman"/>
          <w:sz w:val="24"/>
          <w:szCs w:val="24"/>
        </w:rPr>
        <w:t xml:space="preserve"> требованию, связан</w:t>
      </w:r>
      <w:r>
        <w:rPr>
          <w:rFonts w:ascii="Times New Roman" w:hAnsi="Times New Roman" w:cs="Times New Roman"/>
          <w:sz w:val="24"/>
          <w:szCs w:val="24"/>
        </w:rPr>
        <w:t>ной</w:t>
      </w:r>
      <w:r w:rsidRPr="001327A2">
        <w:rPr>
          <w:rFonts w:ascii="Times New Roman" w:hAnsi="Times New Roman" w:cs="Times New Roman"/>
          <w:sz w:val="24"/>
          <w:szCs w:val="24"/>
        </w:rPr>
        <w:t xml:space="preserve"> с предметом </w:t>
      </w:r>
      <w:r>
        <w:rPr>
          <w:rFonts w:ascii="Times New Roman" w:hAnsi="Times New Roman" w:cs="Times New Roman"/>
          <w:sz w:val="24"/>
          <w:szCs w:val="24"/>
        </w:rPr>
        <w:t>спора</w:t>
      </w:r>
      <w:r w:rsidRPr="001327A2">
        <w:rPr>
          <w:rFonts w:ascii="Times New Roman" w:hAnsi="Times New Roman" w:cs="Times New Roman"/>
          <w:sz w:val="24"/>
          <w:szCs w:val="24"/>
        </w:rPr>
        <w:t xml:space="preserve"> по делу </w:t>
      </w:r>
      <w:r>
        <w:rPr>
          <w:rFonts w:ascii="Times New Roman" w:hAnsi="Times New Roman" w:cs="Times New Roman"/>
          <w:sz w:val="24"/>
          <w:szCs w:val="24"/>
        </w:rPr>
        <w:t>№ 42/19-11,</w:t>
      </w:r>
      <w:r w:rsidRPr="001327A2">
        <w:rPr>
          <w:rFonts w:ascii="Times New Roman" w:hAnsi="Times New Roman" w:cs="Times New Roman"/>
          <w:sz w:val="24"/>
          <w:szCs w:val="24"/>
        </w:rPr>
        <w:t xml:space="preserve"> </w:t>
      </w:r>
      <w:r>
        <w:rPr>
          <w:rFonts w:ascii="Times New Roman" w:hAnsi="Times New Roman" w:cs="Times New Roman"/>
          <w:sz w:val="24"/>
          <w:szCs w:val="24"/>
        </w:rPr>
        <w:t>а также направлена на</w:t>
      </w:r>
      <w:r w:rsidRPr="001327A2">
        <w:rPr>
          <w:rFonts w:ascii="Times New Roman" w:hAnsi="Times New Roman" w:cs="Times New Roman"/>
          <w:sz w:val="24"/>
          <w:szCs w:val="24"/>
        </w:rPr>
        <w:t xml:space="preserve"> сохранение</w:t>
      </w:r>
      <w:r>
        <w:rPr>
          <w:rFonts w:ascii="Times New Roman" w:hAnsi="Times New Roman" w:cs="Times New Roman"/>
          <w:sz w:val="24"/>
          <w:szCs w:val="24"/>
        </w:rPr>
        <w:t xml:space="preserve"> существующего положения сторон</w:t>
      </w:r>
      <w:r w:rsidRPr="001327A2">
        <w:rPr>
          <w:rFonts w:ascii="Times New Roman" w:hAnsi="Times New Roman" w:cs="Times New Roman"/>
          <w:sz w:val="24"/>
          <w:szCs w:val="24"/>
        </w:rPr>
        <w:t xml:space="preserve"> и фактическую реализ</w:t>
      </w:r>
      <w:r>
        <w:rPr>
          <w:rFonts w:ascii="Times New Roman" w:hAnsi="Times New Roman" w:cs="Times New Roman"/>
          <w:sz w:val="24"/>
          <w:szCs w:val="24"/>
        </w:rPr>
        <w:t>ацию целей обеспечительных мер.</w:t>
      </w:r>
    </w:p>
    <w:p w:rsidR="002F7963" w:rsidRDefault="002F7963" w:rsidP="004318E3">
      <w:pPr>
        <w:ind w:right="565" w:firstLine="709"/>
        <w:jc w:val="both"/>
      </w:pPr>
      <w:r>
        <w:t>Учитывая изложенное выше, Арбитражный суд считает подлежащим удовлетворению заявленное ходатайство об обеспечении иска по делу № 42/19-11.</w:t>
      </w:r>
    </w:p>
    <w:p w:rsidR="00062643" w:rsidRDefault="002F7963" w:rsidP="004318E3">
      <w:pPr>
        <w:ind w:right="565" w:firstLine="709"/>
        <w:jc w:val="both"/>
      </w:pPr>
      <w:proofErr w:type="gramStart"/>
      <w:r>
        <w:t>При этом Арбитражный суд отмечает, что запрещение Государственной службе регистрации и нотариата Министерства юстиции Приднестровской Молдавской Республики вносить какие-либо изменения в государственный реестр юридических лиц в отношении ООО «</w:t>
      </w:r>
      <w:proofErr w:type="spellStart"/>
      <w:r>
        <w:t>Ольвинт</w:t>
      </w:r>
      <w:proofErr w:type="spellEnd"/>
      <w:r>
        <w:t>» не приведет к фактической невозможности осуществления данным юридическим лицом деятельности или к существенному затруднению осуществления им деятельности, а также к нарушению этим лицом законодательства Приднестровской Молдавской Республики.</w:t>
      </w:r>
      <w:proofErr w:type="gramEnd"/>
    </w:p>
    <w:p w:rsidR="002F7963" w:rsidRDefault="002F7963" w:rsidP="004318E3">
      <w:pPr>
        <w:ind w:right="565" w:firstLine="709"/>
        <w:jc w:val="both"/>
      </w:pPr>
      <w:r>
        <w:t xml:space="preserve">На основании изложенного выше Арбитражный суд Приднестровской Молдавской Республики, руководствуясь статьями </w:t>
      </w:r>
      <w:r w:rsidR="008F72E6">
        <w:t>65-2, 128, 137-5 Арбитражного процессуального кодекса Приднестровской Молдавской Республики,</w:t>
      </w:r>
    </w:p>
    <w:p w:rsidR="000D05AC" w:rsidRDefault="000D05AC" w:rsidP="004318E3">
      <w:pPr>
        <w:ind w:right="565" w:firstLine="709"/>
        <w:jc w:val="both"/>
      </w:pPr>
    </w:p>
    <w:p w:rsidR="003E2558" w:rsidRDefault="003E2558" w:rsidP="003C5016">
      <w:pPr>
        <w:ind w:right="565" w:firstLine="709"/>
        <w:jc w:val="center"/>
        <w:rPr>
          <w:b/>
        </w:rPr>
      </w:pPr>
      <w:r>
        <w:rPr>
          <w:b/>
        </w:rPr>
        <w:t xml:space="preserve">О </w:t>
      </w:r>
      <w:proofErr w:type="gramStart"/>
      <w:r>
        <w:rPr>
          <w:b/>
        </w:rPr>
        <w:t>П</w:t>
      </w:r>
      <w:proofErr w:type="gramEnd"/>
      <w:r>
        <w:rPr>
          <w:b/>
        </w:rPr>
        <w:t xml:space="preserve"> Р Е Д Е Л И Л:</w:t>
      </w:r>
    </w:p>
    <w:p w:rsidR="00D65484" w:rsidRDefault="00D65484" w:rsidP="003C5016">
      <w:pPr>
        <w:ind w:right="565" w:firstLine="709"/>
        <w:jc w:val="center"/>
        <w:rPr>
          <w:b/>
        </w:rPr>
      </w:pPr>
    </w:p>
    <w:p w:rsidR="00D65484" w:rsidRDefault="008F72E6" w:rsidP="008F72E6">
      <w:pPr>
        <w:pStyle w:val="ac"/>
        <w:numPr>
          <w:ilvl w:val="0"/>
          <w:numId w:val="4"/>
        </w:numPr>
        <w:ind w:left="0" w:right="565" w:firstLine="709"/>
        <w:jc w:val="both"/>
      </w:pPr>
      <w:r>
        <w:t>У</w:t>
      </w:r>
      <w:r w:rsidR="00D65484">
        <w:t>довлетвор</w:t>
      </w:r>
      <w:r>
        <w:t>ить</w:t>
      </w:r>
      <w:r w:rsidR="00D65484">
        <w:t xml:space="preserve"> заявлени</w:t>
      </w:r>
      <w:r>
        <w:t>е</w:t>
      </w:r>
      <w:r w:rsidR="00D65484">
        <w:t xml:space="preserve"> </w:t>
      </w:r>
      <w:proofErr w:type="spellStart"/>
      <w:r w:rsidR="00D65484">
        <w:t>Бучацкого</w:t>
      </w:r>
      <w:proofErr w:type="spellEnd"/>
      <w:r w:rsidR="00D65484">
        <w:t xml:space="preserve"> Олега Евгеньевича об обеспечении иска по делу № 42/19-11.</w:t>
      </w:r>
    </w:p>
    <w:p w:rsidR="008F72E6" w:rsidRDefault="008F72E6" w:rsidP="008F72E6">
      <w:pPr>
        <w:pStyle w:val="ac"/>
        <w:numPr>
          <w:ilvl w:val="0"/>
          <w:numId w:val="4"/>
        </w:numPr>
        <w:ind w:left="0" w:right="565" w:firstLine="709"/>
        <w:jc w:val="both"/>
      </w:pPr>
      <w:r>
        <w:t xml:space="preserve">Запретить Государственной службе регистрации и нотариата </w:t>
      </w:r>
      <w:r w:rsidR="00652322">
        <w:t xml:space="preserve">Министерства юстиции </w:t>
      </w:r>
      <w:r>
        <w:t>Приднестровской Молдавской Республики вносить какие-либо изменения в государственный реестр юридических лиц в отношении общества с ограниченной ответственностью «</w:t>
      </w:r>
      <w:proofErr w:type="spellStart"/>
      <w:r>
        <w:t>Ольвинт</w:t>
      </w:r>
      <w:proofErr w:type="spellEnd"/>
      <w:r>
        <w:t>» (регистрационный номер:01-023-1746; дата регистрации: 26 января 2001 года).</w:t>
      </w:r>
    </w:p>
    <w:p w:rsidR="00D65484" w:rsidRDefault="00D65484" w:rsidP="00D65484">
      <w:pPr>
        <w:ind w:right="565" w:firstLine="709"/>
        <w:jc w:val="both"/>
      </w:pPr>
    </w:p>
    <w:p w:rsidR="00D65484" w:rsidRPr="00D65484" w:rsidRDefault="00D65484" w:rsidP="00D65484">
      <w:pPr>
        <w:ind w:right="565" w:firstLine="709"/>
        <w:jc w:val="both"/>
      </w:pPr>
      <w:r>
        <w:t xml:space="preserve">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 </w:t>
      </w:r>
      <w:r w:rsidR="008F72E6">
        <w:t>Подача жалобы на определение не приостанавливает исполнение данного судебного акта.</w:t>
      </w:r>
    </w:p>
    <w:p w:rsidR="003E2558" w:rsidRDefault="003E2558" w:rsidP="003C5016">
      <w:pPr>
        <w:ind w:right="565" w:firstLine="709"/>
        <w:jc w:val="center"/>
        <w:rPr>
          <w:b/>
        </w:rPr>
      </w:pPr>
    </w:p>
    <w:p w:rsidR="004318E3" w:rsidRDefault="004318E3" w:rsidP="004318E3">
      <w:pPr>
        <w:ind w:left="426" w:firstLine="708"/>
        <w:jc w:val="both"/>
        <w:rPr>
          <w:b/>
        </w:rPr>
      </w:pPr>
    </w:p>
    <w:p w:rsidR="004318E3" w:rsidRDefault="004318E3" w:rsidP="008F72E6">
      <w:pPr>
        <w:jc w:val="both"/>
        <w:rPr>
          <w:b/>
        </w:rPr>
      </w:pPr>
      <w:r>
        <w:rPr>
          <w:b/>
        </w:rPr>
        <w:t>Судья Арбитражного суда</w:t>
      </w:r>
    </w:p>
    <w:p w:rsidR="004318E3" w:rsidRDefault="004318E3" w:rsidP="008F72E6">
      <w:pPr>
        <w:jc w:val="both"/>
      </w:pPr>
      <w:r>
        <w:rPr>
          <w:b/>
        </w:rPr>
        <w:t xml:space="preserve">Приднестровской Молдавской Республики          </w:t>
      </w:r>
      <w:r w:rsidRPr="004318E3">
        <w:rPr>
          <w:b/>
        </w:rPr>
        <w:t xml:space="preserve">   </w:t>
      </w:r>
      <w:r>
        <w:rPr>
          <w:b/>
        </w:rPr>
        <w:t xml:space="preserve"> </w:t>
      </w:r>
      <w:r w:rsidR="008F72E6">
        <w:rPr>
          <w:b/>
        </w:rPr>
        <w:t xml:space="preserve">    </w:t>
      </w:r>
      <w:r>
        <w:rPr>
          <w:b/>
        </w:rPr>
        <w:t xml:space="preserve">                                    </w:t>
      </w:r>
      <w:r w:rsidRPr="004318E3">
        <w:rPr>
          <w:b/>
        </w:rPr>
        <w:t xml:space="preserve">            </w:t>
      </w:r>
      <w:r w:rsidRPr="00D461AC">
        <w:rPr>
          <w:b/>
        </w:rPr>
        <w:t>Е.</w:t>
      </w:r>
      <w:r w:rsidRPr="004318E3">
        <w:rPr>
          <w:b/>
        </w:rPr>
        <w:t xml:space="preserve"> </w:t>
      </w:r>
      <w:r w:rsidRPr="00D461AC">
        <w:rPr>
          <w:b/>
        </w:rPr>
        <w:t xml:space="preserve">А. Кушко </w:t>
      </w:r>
    </w:p>
    <w:p w:rsidR="004318E3" w:rsidRDefault="004318E3" w:rsidP="003C5016">
      <w:pPr>
        <w:ind w:right="565" w:firstLine="709"/>
        <w:jc w:val="both"/>
      </w:pPr>
    </w:p>
    <w:p w:rsidR="004318E3" w:rsidRDefault="004318E3" w:rsidP="003C5016">
      <w:pPr>
        <w:ind w:right="565" w:firstLine="709"/>
        <w:jc w:val="both"/>
      </w:pPr>
    </w:p>
    <w:sectPr w:rsidR="004318E3" w:rsidSect="004318E3">
      <w:footerReference w:type="default" r:id="rId8"/>
      <w:pgSz w:w="11906" w:h="16838"/>
      <w:pgMar w:top="720" w:right="284" w:bottom="357" w:left="992"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963" w:rsidRDefault="002F7963" w:rsidP="00747910">
      <w:r>
        <w:separator/>
      </w:r>
    </w:p>
  </w:endnote>
  <w:endnote w:type="continuationSeparator" w:id="1">
    <w:p w:rsidR="002F7963" w:rsidRDefault="002F796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963" w:rsidRPr="00081B5A" w:rsidRDefault="002F7963" w:rsidP="003E2558">
    <w:pPr>
      <w:pStyle w:val="a7"/>
      <w:rPr>
        <w:sz w:val="16"/>
        <w:szCs w:val="16"/>
      </w:rPr>
    </w:pPr>
    <w:r>
      <w:rPr>
        <w:sz w:val="16"/>
        <w:szCs w:val="16"/>
      </w:rPr>
      <w:t>Форма  № Ф-1</w:t>
    </w:r>
  </w:p>
  <w:p w:rsidR="002F7963" w:rsidRPr="00747910" w:rsidRDefault="002F7963" w:rsidP="003E255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2F7963" w:rsidRDefault="00D32400">
    <w:pPr>
      <w:pStyle w:val="a7"/>
      <w:jc w:val="right"/>
    </w:pPr>
    <w:fldSimple w:instr=" PAGE   \* MERGEFORMAT ">
      <w:r w:rsidR="00652322">
        <w:rPr>
          <w:noProof/>
        </w:rPr>
        <w:t>3</w:t>
      </w:r>
    </w:fldSimple>
  </w:p>
  <w:p w:rsidR="002F7963" w:rsidRDefault="002F796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963" w:rsidRDefault="002F7963" w:rsidP="00747910">
      <w:r>
        <w:separator/>
      </w:r>
    </w:p>
  </w:footnote>
  <w:footnote w:type="continuationSeparator" w:id="1">
    <w:p w:rsidR="002F7963" w:rsidRDefault="002F796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5EB"/>
    <w:multiLevelType w:val="hybridMultilevel"/>
    <w:tmpl w:val="A3EC40AC"/>
    <w:lvl w:ilvl="0" w:tplc="186E7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C12F69"/>
    <w:multiLevelType w:val="hybridMultilevel"/>
    <w:tmpl w:val="34CE4BE8"/>
    <w:lvl w:ilvl="0" w:tplc="F2E6170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EA316F"/>
    <w:multiLevelType w:val="hybridMultilevel"/>
    <w:tmpl w:val="6B96EC72"/>
    <w:lvl w:ilvl="0" w:tplc="0C80D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mirrorMargins/>
  <w:proofState w:spelling="clean" w:grammar="clean"/>
  <w:stylePaneFormatFilter w:val="3F01"/>
  <w:defaultTabStop w:val="708"/>
  <w:noPunctuationKerning/>
  <w:characterSpacingControl w:val="doNotCompress"/>
  <w:hdrShapeDefaults>
    <o:shapedefaults v:ext="edit" spidmax="5121"/>
  </w:hdrShapeDefaults>
  <w:footnotePr>
    <w:footnote w:id="0"/>
    <w:footnote w:id="1"/>
  </w:footnotePr>
  <w:endnotePr>
    <w:endnote w:id="0"/>
    <w:endnote w:id="1"/>
  </w:endnotePr>
  <w:compat/>
  <w:rsids>
    <w:rsidRoot w:val="000C4195"/>
    <w:rsid w:val="000400F3"/>
    <w:rsid w:val="00062643"/>
    <w:rsid w:val="00074367"/>
    <w:rsid w:val="00081B5A"/>
    <w:rsid w:val="000C4195"/>
    <w:rsid w:val="000C512D"/>
    <w:rsid w:val="000C64A5"/>
    <w:rsid w:val="000D05AC"/>
    <w:rsid w:val="000E2672"/>
    <w:rsid w:val="000E5906"/>
    <w:rsid w:val="0012080B"/>
    <w:rsid w:val="0013784D"/>
    <w:rsid w:val="001823B7"/>
    <w:rsid w:val="001979FD"/>
    <w:rsid w:val="001A48C1"/>
    <w:rsid w:val="001C1B4F"/>
    <w:rsid w:val="001D3D23"/>
    <w:rsid w:val="00212E13"/>
    <w:rsid w:val="002431E5"/>
    <w:rsid w:val="0026059C"/>
    <w:rsid w:val="002935E2"/>
    <w:rsid w:val="002D2926"/>
    <w:rsid w:val="002F27FA"/>
    <w:rsid w:val="002F7963"/>
    <w:rsid w:val="00303D72"/>
    <w:rsid w:val="003331A5"/>
    <w:rsid w:val="00365A17"/>
    <w:rsid w:val="00381CF3"/>
    <w:rsid w:val="003A617A"/>
    <w:rsid w:val="003C5016"/>
    <w:rsid w:val="003E2558"/>
    <w:rsid w:val="00424065"/>
    <w:rsid w:val="004318E3"/>
    <w:rsid w:val="00435D1A"/>
    <w:rsid w:val="004433BC"/>
    <w:rsid w:val="00444EB1"/>
    <w:rsid w:val="00485A7C"/>
    <w:rsid w:val="004A01C7"/>
    <w:rsid w:val="004B0F41"/>
    <w:rsid w:val="004C56EA"/>
    <w:rsid w:val="004C701C"/>
    <w:rsid w:val="004F7B6D"/>
    <w:rsid w:val="0051667D"/>
    <w:rsid w:val="00533BE1"/>
    <w:rsid w:val="005437F1"/>
    <w:rsid w:val="005A6736"/>
    <w:rsid w:val="00605EA7"/>
    <w:rsid w:val="006413F6"/>
    <w:rsid w:val="006426E0"/>
    <w:rsid w:val="00652322"/>
    <w:rsid w:val="00694E57"/>
    <w:rsid w:val="006976EB"/>
    <w:rsid w:val="006C6D2B"/>
    <w:rsid w:val="006E570D"/>
    <w:rsid w:val="00710036"/>
    <w:rsid w:val="00717526"/>
    <w:rsid w:val="00747910"/>
    <w:rsid w:val="00750035"/>
    <w:rsid w:val="0075091C"/>
    <w:rsid w:val="00797206"/>
    <w:rsid w:val="007A51C3"/>
    <w:rsid w:val="007F6115"/>
    <w:rsid w:val="00813A13"/>
    <w:rsid w:val="008273B9"/>
    <w:rsid w:val="00833454"/>
    <w:rsid w:val="00841182"/>
    <w:rsid w:val="008A11D6"/>
    <w:rsid w:val="008A5ADF"/>
    <w:rsid w:val="008F60C5"/>
    <w:rsid w:val="008F64F3"/>
    <w:rsid w:val="008F72E6"/>
    <w:rsid w:val="00900716"/>
    <w:rsid w:val="00903238"/>
    <w:rsid w:val="00904994"/>
    <w:rsid w:val="00917458"/>
    <w:rsid w:val="00926900"/>
    <w:rsid w:val="00991CBB"/>
    <w:rsid w:val="00997222"/>
    <w:rsid w:val="009977D8"/>
    <w:rsid w:val="009B61B4"/>
    <w:rsid w:val="009E00EE"/>
    <w:rsid w:val="00A032B6"/>
    <w:rsid w:val="00A42F10"/>
    <w:rsid w:val="00A654E1"/>
    <w:rsid w:val="00A72C7D"/>
    <w:rsid w:val="00AB326C"/>
    <w:rsid w:val="00AC6E73"/>
    <w:rsid w:val="00AE51C6"/>
    <w:rsid w:val="00AF591D"/>
    <w:rsid w:val="00B73F84"/>
    <w:rsid w:val="00BE7BA6"/>
    <w:rsid w:val="00C3734A"/>
    <w:rsid w:val="00C43442"/>
    <w:rsid w:val="00C77370"/>
    <w:rsid w:val="00CA1791"/>
    <w:rsid w:val="00CC555F"/>
    <w:rsid w:val="00D32400"/>
    <w:rsid w:val="00D65484"/>
    <w:rsid w:val="00D90A20"/>
    <w:rsid w:val="00D96E34"/>
    <w:rsid w:val="00E02708"/>
    <w:rsid w:val="00E265BC"/>
    <w:rsid w:val="00E37C05"/>
    <w:rsid w:val="00E37FF1"/>
    <w:rsid w:val="00E47763"/>
    <w:rsid w:val="00E6678D"/>
    <w:rsid w:val="00E67E5E"/>
    <w:rsid w:val="00E715EC"/>
    <w:rsid w:val="00E84857"/>
    <w:rsid w:val="00E90DB1"/>
    <w:rsid w:val="00E92C98"/>
    <w:rsid w:val="00E975E9"/>
    <w:rsid w:val="00ED67B4"/>
    <w:rsid w:val="00F16008"/>
    <w:rsid w:val="00F253A2"/>
    <w:rsid w:val="00F41E45"/>
    <w:rsid w:val="00F64381"/>
    <w:rsid w:val="00F72C4D"/>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4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1, Знак, Знак Знак"/>
    <w:basedOn w:val="a"/>
    <w:link w:val="2"/>
    <w:rsid w:val="00074367"/>
    <w:rPr>
      <w:rFonts w:ascii="Courier New" w:hAnsi="Courier New" w:cs="Courier New"/>
      <w:sz w:val="20"/>
      <w:szCs w:val="20"/>
    </w:rPr>
  </w:style>
  <w:style w:type="character" w:customStyle="1" w:styleId="ab">
    <w:name w:val="Текст Знак"/>
    <w:basedOn w:val="a0"/>
    <w:link w:val="aa"/>
    <w:rsid w:val="00074367"/>
    <w:rPr>
      <w:rFonts w:ascii="Courier New" w:hAnsi="Courier New" w:cs="Courier New"/>
    </w:rPr>
  </w:style>
  <w:style w:type="character" w:customStyle="1" w:styleId="2">
    <w:name w:val="Текст Знак2"/>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1 Знак1"/>
    <w:basedOn w:val="a0"/>
    <w:link w:val="aa"/>
    <w:rsid w:val="00074367"/>
    <w:rPr>
      <w:rFonts w:ascii="Courier New" w:hAnsi="Courier New" w:cs="Courier New"/>
    </w:rPr>
  </w:style>
  <w:style w:type="paragraph" w:customStyle="1" w:styleId="ConsPlusNormal">
    <w:name w:val="ConsPlusNormal"/>
    <w:rsid w:val="00062643"/>
    <w:pPr>
      <w:widowControl w:val="0"/>
      <w:autoSpaceDE w:val="0"/>
      <w:autoSpaceDN w:val="0"/>
      <w:adjustRightInd w:val="0"/>
    </w:pPr>
    <w:rPr>
      <w:rFonts w:ascii="Arial" w:hAnsi="Arial" w:cs="Arial"/>
    </w:rPr>
  </w:style>
  <w:style w:type="character" w:customStyle="1" w:styleId="1">
    <w:name w:val="Знак Знак1"/>
    <w:aliases w:val="Текст Знак2 Знак,Знак Знак Знак Знак Знак Знак,Знак Знак Знак Знак1 Знак, Знак Знак Знак,Знак Знак Знак,Текст Знак1 Знак1 Знак"/>
    <w:basedOn w:val="a0"/>
    <w:rsid w:val="00F41E45"/>
    <w:rPr>
      <w:rFonts w:ascii="Courier New" w:hAnsi="Courier New" w:cs="Courier New"/>
    </w:rPr>
  </w:style>
  <w:style w:type="paragraph" w:styleId="ac">
    <w:name w:val="List Paragraph"/>
    <w:basedOn w:val="a"/>
    <w:uiPriority w:val="34"/>
    <w:qFormat/>
    <w:rsid w:val="008F72E6"/>
    <w:pPr>
      <w:ind w:left="720"/>
      <w:contextualSpacing/>
    </w:p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1118</Words>
  <Characters>7988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Елена А. Кушко</cp:lastModifiedBy>
  <cp:revision>6</cp:revision>
  <cp:lastPrinted>2019-02-12T13:06:00Z</cp:lastPrinted>
  <dcterms:created xsi:type="dcterms:W3CDTF">2019-02-12T13:20:00Z</dcterms:created>
  <dcterms:modified xsi:type="dcterms:W3CDTF">2019-02-12T14:22:00Z</dcterms:modified>
</cp:coreProperties>
</file>