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2A5A07" w:rsidRPr="008460A2" w:rsidTr="002A5A07">
        <w:trPr>
          <w:trHeight w:val="259"/>
        </w:trPr>
        <w:tc>
          <w:tcPr>
            <w:tcW w:w="3969" w:type="dxa"/>
            <w:hideMark/>
          </w:tcPr>
          <w:p w:rsidR="002A5A07" w:rsidRPr="008460A2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A5A07" w:rsidRPr="008460A2" w:rsidTr="002A5A07">
        <w:tc>
          <w:tcPr>
            <w:tcW w:w="3969" w:type="dxa"/>
            <w:hideMark/>
          </w:tcPr>
          <w:p w:rsidR="002A5A07" w:rsidRPr="008460A2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A5A07" w:rsidRPr="00F567B5" w:rsidTr="002A5A07">
        <w:tc>
          <w:tcPr>
            <w:tcW w:w="3969" w:type="dxa"/>
            <w:hideMark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567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A5A07" w:rsidRPr="00F567B5" w:rsidRDefault="002A5A07" w:rsidP="002A5A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2A5A07" w:rsidRPr="00F567B5" w:rsidTr="002A5A07">
        <w:trPr>
          <w:trHeight w:val="342"/>
        </w:trPr>
        <w:tc>
          <w:tcPr>
            <w:tcW w:w="3888" w:type="dxa"/>
          </w:tcPr>
          <w:p w:rsidR="002A5A07" w:rsidRPr="00F567B5" w:rsidRDefault="002A5A07" w:rsidP="002A5A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A5A07" w:rsidRPr="00C865F3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C865F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C865F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2A5A07" w:rsidRPr="00C865F3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65F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C865F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C865F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C865F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C865F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C865F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C865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65F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2A5A07" w:rsidRPr="00F567B5" w:rsidRDefault="00AC1B66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1B66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AC1B66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2A5A07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567B5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A5A07" w:rsidRPr="00F567B5" w:rsidRDefault="002A5A07" w:rsidP="002A5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даты судебного заседания </w:t>
      </w:r>
    </w:p>
    <w:p w:rsidR="002A5A07" w:rsidRPr="00F567B5" w:rsidRDefault="002A5A07" w:rsidP="002A5A0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2A5A07" w:rsidRPr="00F567B5" w:rsidTr="002A5A07">
        <w:trPr>
          <w:trHeight w:val="259"/>
        </w:trPr>
        <w:tc>
          <w:tcPr>
            <w:tcW w:w="4956" w:type="dxa"/>
            <w:gridSpan w:val="7"/>
            <w:hideMark/>
          </w:tcPr>
          <w:p w:rsidR="002A5A07" w:rsidRPr="00F567B5" w:rsidRDefault="002A5A07" w:rsidP="001645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1645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1645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45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F567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844</w:t>
            </w:r>
            <w:r w:rsidRPr="00F567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2A5A07" w:rsidRPr="00F567B5" w:rsidTr="002A5A07">
        <w:tc>
          <w:tcPr>
            <w:tcW w:w="1200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A5A07" w:rsidRPr="00F567B5" w:rsidRDefault="002A5A07" w:rsidP="002A5A0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A07" w:rsidRPr="00F567B5" w:rsidTr="002A5A07">
        <w:tc>
          <w:tcPr>
            <w:tcW w:w="1987" w:type="dxa"/>
            <w:gridSpan w:val="2"/>
            <w:hideMark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67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A5A07" w:rsidRPr="00F567B5" w:rsidRDefault="002A5A07" w:rsidP="002A5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2A5A07" w:rsidRPr="00F567B5" w:rsidRDefault="002A5A07" w:rsidP="002A5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A07" w:rsidRPr="00F567B5" w:rsidTr="002A5A07">
        <w:trPr>
          <w:trHeight w:val="80"/>
        </w:trPr>
        <w:tc>
          <w:tcPr>
            <w:tcW w:w="1200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A07" w:rsidRPr="00F567B5" w:rsidTr="002A5A07">
        <w:tc>
          <w:tcPr>
            <w:tcW w:w="1200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A5A07" w:rsidRPr="00F567B5" w:rsidRDefault="002A5A07" w:rsidP="002A5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5A07" w:rsidRDefault="002A5A07" w:rsidP="00D668D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F567B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производства по делу № 844/18-12 по заявлению 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>открытого акционерного общества «Агентство по оздо</w:t>
      </w:r>
      <w:r w:rsidR="00D668D8">
        <w:rPr>
          <w:rFonts w:ascii="Times New Roman" w:eastAsia="Times New Roman" w:hAnsi="Times New Roman" w:cs="Times New Roman"/>
          <w:sz w:val="24"/>
          <w:szCs w:val="24"/>
        </w:rPr>
        <w:t>ровлению банковской системы»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567B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ул.25 Октября, </w:t>
      </w:r>
      <w:r w:rsidRPr="00F567B5">
        <w:rPr>
          <w:rFonts w:ascii="Times New Roman" w:hAnsi="Times New Roman" w:cs="Times New Roman"/>
          <w:sz w:val="24"/>
          <w:szCs w:val="24"/>
        </w:rPr>
        <w:t xml:space="preserve">д. 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>71) о признании несостоятельным (банкротом)</w:t>
      </w:r>
      <w:r w:rsidRPr="00F567B5">
        <w:rPr>
          <w:rStyle w:val="FontStyle14"/>
          <w:sz w:val="24"/>
          <w:szCs w:val="24"/>
        </w:rPr>
        <w:t xml:space="preserve"> закрытого акционерного общества «Тираспольский мясокомбинат» (г. Тирасполь, Проезд Монтажников, д. 9),</w:t>
      </w:r>
      <w:r>
        <w:rPr>
          <w:rStyle w:val="FontStyle14"/>
          <w:sz w:val="24"/>
          <w:szCs w:val="24"/>
        </w:rPr>
        <w:t xml:space="preserve"> </w:t>
      </w:r>
    </w:p>
    <w:p w:rsidR="002A5A07" w:rsidRDefault="002A5A07" w:rsidP="00D668D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</w:p>
    <w:p w:rsidR="002A5A07" w:rsidRDefault="002A5A07" w:rsidP="00D668D8">
      <w:pPr>
        <w:spacing w:after="0" w:line="240" w:lineRule="auto"/>
        <w:ind w:left="-426" w:right="-2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538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A5A07" w:rsidRPr="00435387" w:rsidRDefault="002A5A07" w:rsidP="00D668D8">
      <w:pPr>
        <w:spacing w:after="0" w:line="240" w:lineRule="auto"/>
        <w:ind w:left="-426" w:right="-2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D00FB" w:rsidRPr="009657A6" w:rsidRDefault="008D00FB" w:rsidP="008D00FB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Style w:val="FontStyle14"/>
          <w:sz w:val="24"/>
          <w:szCs w:val="24"/>
        </w:rPr>
        <w:t>ОАО «Агентство по оздоровлению банковской системы» обратилось в Ар</w:t>
      </w:r>
      <w:r>
        <w:rPr>
          <w:rStyle w:val="FontStyle14"/>
          <w:sz w:val="24"/>
          <w:szCs w:val="24"/>
        </w:rPr>
        <w:t>б</w:t>
      </w:r>
      <w:r w:rsidRPr="009657A6">
        <w:rPr>
          <w:rStyle w:val="FontStyle14"/>
          <w:sz w:val="24"/>
          <w:szCs w:val="24"/>
        </w:rPr>
        <w:t>итражный суд с заявлением о</w:t>
      </w:r>
      <w:r w:rsidRPr="009657A6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9657A6">
        <w:rPr>
          <w:rStyle w:val="FontStyle14"/>
          <w:sz w:val="24"/>
          <w:szCs w:val="24"/>
        </w:rPr>
        <w:t>ЗАО «Тираспольский мясокомбинат»</w:t>
      </w:r>
      <w:r w:rsidRPr="009657A6">
        <w:rPr>
          <w:rFonts w:ascii="Times New Roman" w:hAnsi="Times New Roman" w:cs="Times New Roman"/>
          <w:sz w:val="24"/>
          <w:szCs w:val="24"/>
        </w:rPr>
        <w:t>.</w:t>
      </w:r>
    </w:p>
    <w:p w:rsidR="008D00FB" w:rsidRPr="009657A6" w:rsidRDefault="008D00FB" w:rsidP="008D00FB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</w:t>
      </w:r>
      <w:r w:rsidRPr="009657A6">
        <w:rPr>
          <w:rStyle w:val="FontStyle14"/>
          <w:sz w:val="24"/>
          <w:szCs w:val="24"/>
        </w:rPr>
        <w:t xml:space="preserve">закрытое акционерное общество «Тираспольский мясокомбинат» </w:t>
      </w:r>
      <w:r w:rsidRPr="009657A6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8D00FB" w:rsidRPr="00FC63D6" w:rsidRDefault="0016451B" w:rsidP="008D0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 августа 2020</w:t>
      </w:r>
      <w:r w:rsidR="002A5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через канцелярию Арбитражного суда поступило ходатайство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конкурсного</w:t>
      </w:r>
      <w:r w:rsidR="002A5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управляющего о продлении срока </w:t>
      </w:r>
      <w:r w:rsidR="008D00FB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конкурсного производства</w:t>
      </w:r>
      <w:r w:rsidR="002A5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D00FB" w:rsidRPr="00FC63D6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Ознакомившись с содержанием поданного ходатайства</w:t>
      </w:r>
      <w:r w:rsidR="008D00FB">
        <w:rPr>
          <w:rFonts w:ascii="Times New Roman" w:hAnsi="Times New Roman" w:cs="Times New Roman"/>
          <w:sz w:val="24"/>
          <w:szCs w:val="24"/>
          <w:shd w:val="clear" w:color="auto" w:fill="FFFFFF"/>
        </w:rPr>
        <w:t>, Арбитражный суд</w:t>
      </w:r>
      <w:r w:rsidR="008D00FB" w:rsidRPr="00FC6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приходит к выводу о необходимости назначения судебного заседания для разрешения вопроса о продлении </w:t>
      </w:r>
      <w:r w:rsidR="008D00FB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конкурсного производства</w:t>
      </w:r>
      <w:r w:rsidR="008D00FB" w:rsidRPr="00FC6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D00FB" w:rsidRPr="00FC63D6" w:rsidRDefault="008D00FB" w:rsidP="008D00F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6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руководствуясь статьями 131, 128, 107 Арбитражного процессуального кодекса Приднестровской Молдавской Республики, Арбитражный суд </w:t>
      </w:r>
    </w:p>
    <w:p w:rsidR="008D00FB" w:rsidRPr="00FC63D6" w:rsidRDefault="008D00FB" w:rsidP="008D00F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00FB" w:rsidRPr="00FC63D6" w:rsidRDefault="008D00FB" w:rsidP="008D00FB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3D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C63D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C63D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8D00FB" w:rsidRPr="00FC63D6" w:rsidRDefault="008D00FB" w:rsidP="008D00F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0FB" w:rsidRDefault="008D00FB" w:rsidP="008D00FB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FC63D6">
        <w:rPr>
          <w:rStyle w:val="FontStyle14"/>
          <w:sz w:val="24"/>
          <w:szCs w:val="24"/>
        </w:rPr>
        <w:t xml:space="preserve">1. </w:t>
      </w:r>
      <w:r w:rsidRPr="00FC63D6">
        <w:rPr>
          <w:rFonts w:ascii="Times New Roman" w:hAnsi="Times New Roman" w:cs="Times New Roman"/>
          <w:sz w:val="24"/>
          <w:szCs w:val="24"/>
        </w:rPr>
        <w:t>Назначить судебное заседание по делу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D87">
        <w:rPr>
          <w:rFonts w:ascii="Times New Roman" w:hAnsi="Times New Roman" w:cs="Times New Roman"/>
          <w:sz w:val="24"/>
          <w:szCs w:val="24"/>
        </w:rPr>
        <w:t>844/18-</w:t>
      </w:r>
      <w:r w:rsidRPr="00FC63D6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7FE">
        <w:rPr>
          <w:rStyle w:val="FontStyle14"/>
          <w:b/>
          <w:sz w:val="24"/>
          <w:szCs w:val="24"/>
        </w:rPr>
        <w:t xml:space="preserve">на </w:t>
      </w:r>
      <w:r w:rsidR="00CB7B43">
        <w:rPr>
          <w:rStyle w:val="FontStyle14"/>
          <w:b/>
          <w:sz w:val="24"/>
          <w:szCs w:val="24"/>
        </w:rPr>
        <w:t xml:space="preserve">15  сентября </w:t>
      </w:r>
      <w:r>
        <w:rPr>
          <w:rStyle w:val="FontStyle14"/>
          <w:b/>
          <w:sz w:val="24"/>
          <w:szCs w:val="24"/>
        </w:rPr>
        <w:t>2020 года</w:t>
      </w:r>
      <w:r w:rsidRPr="00FC63D6">
        <w:rPr>
          <w:rStyle w:val="FontStyle14"/>
          <w:b/>
          <w:sz w:val="24"/>
          <w:szCs w:val="24"/>
        </w:rPr>
        <w:t xml:space="preserve"> на </w:t>
      </w:r>
      <w:r>
        <w:rPr>
          <w:rStyle w:val="FontStyle14"/>
          <w:b/>
          <w:sz w:val="24"/>
          <w:szCs w:val="24"/>
        </w:rPr>
        <w:t xml:space="preserve">11-00 часов </w:t>
      </w:r>
      <w:r w:rsidRPr="00FC63D6">
        <w:rPr>
          <w:rStyle w:val="FontStyle14"/>
          <w:sz w:val="24"/>
          <w:szCs w:val="24"/>
        </w:rPr>
        <w:t xml:space="preserve">в здании Арбитражного суда </w:t>
      </w:r>
      <w:r w:rsidRPr="00FC63D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C63D6">
        <w:rPr>
          <w:rStyle w:val="FontStyle14"/>
          <w:sz w:val="24"/>
          <w:szCs w:val="24"/>
        </w:rPr>
        <w:t xml:space="preserve"> по адресу</w:t>
      </w:r>
      <w:r>
        <w:rPr>
          <w:rStyle w:val="FontStyle14"/>
          <w:sz w:val="24"/>
          <w:szCs w:val="24"/>
        </w:rPr>
        <w:t xml:space="preserve">:   </w:t>
      </w:r>
      <w:proofErr w:type="gramStart"/>
      <w:r w:rsidRPr="00FC63D6">
        <w:rPr>
          <w:rStyle w:val="FontStyle14"/>
          <w:sz w:val="24"/>
          <w:szCs w:val="24"/>
        </w:rPr>
        <w:t>г</w:t>
      </w:r>
      <w:proofErr w:type="gramEnd"/>
      <w:r w:rsidRPr="00FC63D6">
        <w:rPr>
          <w:rStyle w:val="FontStyle14"/>
          <w:sz w:val="24"/>
          <w:szCs w:val="24"/>
        </w:rPr>
        <w:t xml:space="preserve">. Тирасполь, ул. Ленина </w:t>
      </w:r>
      <w:r w:rsidRPr="00CB7B43">
        <w:rPr>
          <w:rStyle w:val="FontStyle13"/>
          <w:b w:val="0"/>
          <w:i w:val="0"/>
          <w:sz w:val="24"/>
          <w:szCs w:val="24"/>
        </w:rPr>
        <w:t>1/2,</w:t>
      </w:r>
      <w:r w:rsidRPr="00FC63D6">
        <w:rPr>
          <w:rStyle w:val="FontStyle13"/>
          <w:sz w:val="24"/>
          <w:szCs w:val="24"/>
        </w:rPr>
        <w:t xml:space="preserve">  </w:t>
      </w:r>
      <w:r w:rsidRPr="00FC63D6">
        <w:rPr>
          <w:rStyle w:val="FontStyle14"/>
          <w:sz w:val="24"/>
          <w:szCs w:val="24"/>
        </w:rPr>
        <w:t>кабинет 205</w:t>
      </w:r>
      <w:r>
        <w:rPr>
          <w:rStyle w:val="FontStyle14"/>
          <w:sz w:val="24"/>
          <w:szCs w:val="24"/>
        </w:rPr>
        <w:t>.</w:t>
      </w:r>
    </w:p>
    <w:p w:rsidR="004A4D87" w:rsidRPr="00FC63D6" w:rsidRDefault="004A4D87" w:rsidP="008D00FB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</w:t>
      </w:r>
      <w:proofErr w:type="gramStart"/>
      <w:r>
        <w:rPr>
          <w:rStyle w:val="FontStyle14"/>
          <w:sz w:val="24"/>
          <w:szCs w:val="24"/>
        </w:rPr>
        <w:t xml:space="preserve">Конкурсному управляющему в судебное заседание представить оригиналы документов, представленных в ходатайству о продлении конкурсного производства в копиях. </w:t>
      </w:r>
      <w:proofErr w:type="gramEnd"/>
    </w:p>
    <w:p w:rsidR="002A5A07" w:rsidRPr="00CB7B43" w:rsidRDefault="004A4D87" w:rsidP="00CB7B4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00FB" w:rsidRPr="00CB7B43">
        <w:rPr>
          <w:rFonts w:ascii="Times New Roman" w:hAnsi="Times New Roman" w:cs="Times New Roman"/>
          <w:sz w:val="24"/>
          <w:szCs w:val="24"/>
        </w:rPr>
        <w:t xml:space="preserve">. </w:t>
      </w:r>
      <w:r w:rsidR="002A5A07" w:rsidRPr="00CB7B43">
        <w:rPr>
          <w:rFonts w:ascii="Times New Roman" w:hAnsi="Times New Roman" w:cs="Times New Roman"/>
          <w:sz w:val="24"/>
          <w:szCs w:val="24"/>
        </w:rPr>
        <w:t xml:space="preserve">Направить копию настоящего определения в адрес: </w:t>
      </w:r>
      <w:proofErr w:type="gramStart"/>
      <w:r w:rsidR="002A5A07" w:rsidRPr="00CB7B43">
        <w:rPr>
          <w:rFonts w:ascii="Times New Roman" w:hAnsi="Times New Roman" w:cs="Times New Roman"/>
          <w:sz w:val="24"/>
          <w:szCs w:val="24"/>
        </w:rPr>
        <w:t xml:space="preserve">ОАО «Агентство по оздоровлению банковской системы» (г. </w:t>
      </w:r>
      <w:r w:rsidR="00D668D8" w:rsidRPr="00CB7B43">
        <w:rPr>
          <w:rFonts w:ascii="Times New Roman" w:hAnsi="Times New Roman" w:cs="Times New Roman"/>
          <w:sz w:val="24"/>
          <w:szCs w:val="24"/>
        </w:rPr>
        <w:t>Тирасполь, ул. 25 Октября д.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D668D8" w:rsidRPr="00CB7B43">
        <w:rPr>
          <w:rFonts w:ascii="Times New Roman" w:hAnsi="Times New Roman" w:cs="Times New Roman"/>
          <w:sz w:val="24"/>
          <w:szCs w:val="24"/>
        </w:rPr>
        <w:t>71),</w:t>
      </w:r>
      <w:r w:rsidR="002A5A07" w:rsidRPr="00CB7B43">
        <w:rPr>
          <w:rFonts w:ascii="Times New Roman" w:hAnsi="Times New Roman" w:cs="Times New Roman"/>
          <w:sz w:val="24"/>
          <w:szCs w:val="24"/>
        </w:rPr>
        <w:t xml:space="preserve"> ЗАО «Тираспольский мясокомбинат» (г. Тирасполь проезд Монтажников д.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2A5A07" w:rsidRPr="00CB7B43">
        <w:rPr>
          <w:rFonts w:ascii="Times New Roman" w:hAnsi="Times New Roman" w:cs="Times New Roman"/>
          <w:sz w:val="24"/>
          <w:szCs w:val="24"/>
        </w:rPr>
        <w:t>9)</w:t>
      </w:r>
      <w:r w:rsidR="00D668D8" w:rsidRPr="00CB7B43">
        <w:rPr>
          <w:rFonts w:ascii="Times New Roman" w:hAnsi="Times New Roman" w:cs="Times New Roman"/>
          <w:sz w:val="24"/>
          <w:szCs w:val="24"/>
        </w:rPr>
        <w:t xml:space="preserve">, </w:t>
      </w:r>
      <w:r w:rsidR="00CB7B43" w:rsidRPr="00CB7B4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B7B43" w:rsidRPr="00CB7B43">
        <w:rPr>
          <w:rFonts w:ascii="Times New Roman" w:hAnsi="Times New Roman" w:cs="Times New Roman"/>
          <w:sz w:val="24"/>
          <w:szCs w:val="24"/>
        </w:rPr>
        <w:t>Тираспольтрансгаз-Приднестровье</w:t>
      </w:r>
      <w:proofErr w:type="spellEnd"/>
      <w:r w:rsidR="00CB7B43" w:rsidRPr="00CB7B43">
        <w:rPr>
          <w:rFonts w:ascii="Times New Roman" w:hAnsi="Times New Roman" w:cs="Times New Roman"/>
          <w:sz w:val="24"/>
          <w:szCs w:val="24"/>
        </w:rPr>
        <w:t>» (г. Тирасполь, ул. Свердлова, 49), ООО ТПФ «</w:t>
      </w:r>
      <w:proofErr w:type="spellStart"/>
      <w:r w:rsidR="00CB7B43" w:rsidRPr="00CB7B43">
        <w:rPr>
          <w:rFonts w:ascii="Times New Roman" w:hAnsi="Times New Roman" w:cs="Times New Roman"/>
          <w:sz w:val="24"/>
          <w:szCs w:val="24"/>
        </w:rPr>
        <w:t>Интерцентер-люкс</w:t>
      </w:r>
      <w:proofErr w:type="spellEnd"/>
      <w:r w:rsidR="00CB7B43" w:rsidRPr="00CB7B43">
        <w:rPr>
          <w:rFonts w:ascii="Times New Roman" w:hAnsi="Times New Roman" w:cs="Times New Roman"/>
          <w:sz w:val="24"/>
          <w:szCs w:val="24"/>
        </w:rPr>
        <w:t>»  (г. Тирасполь, ул. Котовского д.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CB7B43" w:rsidRPr="00CB7B43">
        <w:rPr>
          <w:rFonts w:ascii="Times New Roman" w:hAnsi="Times New Roman" w:cs="Times New Roman"/>
          <w:sz w:val="24"/>
          <w:szCs w:val="24"/>
        </w:rPr>
        <w:t xml:space="preserve">4), ОАО «Бюро по управлению </w:t>
      </w:r>
      <w:r w:rsidR="00CB7B43" w:rsidRPr="00CB7B43">
        <w:rPr>
          <w:rFonts w:ascii="Times New Roman" w:hAnsi="Times New Roman" w:cs="Times New Roman"/>
          <w:sz w:val="24"/>
          <w:szCs w:val="24"/>
        </w:rPr>
        <w:lastRenderedPageBreak/>
        <w:t>активами» (г. Тирасполь   ул. Луначарского д.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CB7B43" w:rsidRPr="00CB7B43">
        <w:rPr>
          <w:rFonts w:ascii="Times New Roman" w:hAnsi="Times New Roman" w:cs="Times New Roman"/>
          <w:sz w:val="24"/>
          <w:szCs w:val="24"/>
        </w:rPr>
        <w:t>24), ГУП «Водоснабжение и водоотведение» (г. Тирасполь, ул. Луначарского, д.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CB7B43" w:rsidRPr="00CB7B43">
        <w:rPr>
          <w:rFonts w:ascii="Times New Roman" w:hAnsi="Times New Roman" w:cs="Times New Roman"/>
          <w:sz w:val="24"/>
          <w:szCs w:val="24"/>
        </w:rPr>
        <w:t>9), ООО</w:t>
      </w:r>
      <w:proofErr w:type="gramEnd"/>
      <w:r w:rsidR="00CB7B43" w:rsidRPr="00CB7B4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CB7B43" w:rsidRPr="00CB7B43">
        <w:rPr>
          <w:rFonts w:ascii="Times New Roman" w:hAnsi="Times New Roman" w:cs="Times New Roman"/>
          <w:sz w:val="24"/>
          <w:szCs w:val="24"/>
        </w:rPr>
        <w:t xml:space="preserve">Феникс Групп» </w:t>
      </w:r>
      <w:r w:rsidR="002E14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B7B43" w:rsidRPr="00CB7B43">
        <w:rPr>
          <w:rFonts w:ascii="Times New Roman" w:hAnsi="Times New Roman" w:cs="Times New Roman"/>
          <w:sz w:val="24"/>
          <w:szCs w:val="24"/>
        </w:rPr>
        <w:t xml:space="preserve">(г. Тирасполь, ул. Свердлова, 49, адрес для направления почтовой корреспонденции: </w:t>
      </w:r>
      <w:r w:rsidR="002E14C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B7B43" w:rsidRPr="00CB7B43">
        <w:rPr>
          <w:rFonts w:ascii="Times New Roman" w:hAnsi="Times New Roman" w:cs="Times New Roman"/>
          <w:sz w:val="24"/>
          <w:szCs w:val="24"/>
        </w:rPr>
        <w:t xml:space="preserve">г. Тирасполь, ул. Одесская, д. 86/3 </w:t>
      </w:r>
      <w:proofErr w:type="spellStart"/>
      <w:r w:rsidR="00CB7B43" w:rsidRPr="00CB7B4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B7B43" w:rsidRPr="00CB7B43">
        <w:rPr>
          <w:rFonts w:ascii="Times New Roman" w:hAnsi="Times New Roman" w:cs="Times New Roman"/>
          <w:sz w:val="24"/>
          <w:szCs w:val="24"/>
        </w:rPr>
        <w:t xml:space="preserve">. 24), Налоговой инспекции по г. Тирасполь  </w:t>
      </w:r>
      <w:r w:rsidR="002E14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B7B43" w:rsidRPr="00CB7B43">
        <w:rPr>
          <w:rFonts w:ascii="Times New Roman" w:hAnsi="Times New Roman" w:cs="Times New Roman"/>
          <w:sz w:val="24"/>
          <w:szCs w:val="24"/>
        </w:rPr>
        <w:t xml:space="preserve">(г. Тирасполь, ул. 25 октября, д.101), ООО «Регистратор» (г. Тирасполь, ул. Ленина, д. 48 </w:t>
      </w:r>
      <w:proofErr w:type="spellStart"/>
      <w:r w:rsidR="00CB7B43" w:rsidRPr="00CB7B43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="00CB7B43" w:rsidRPr="00CB7B43">
        <w:rPr>
          <w:rFonts w:ascii="Times New Roman" w:hAnsi="Times New Roman" w:cs="Times New Roman"/>
          <w:sz w:val="24"/>
          <w:szCs w:val="24"/>
        </w:rPr>
        <w:t>. 407), ГУП «Единые распределительные электрические сети» (г. Тирасполь  ул. Мира, д.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CB7B43" w:rsidRPr="00CB7B43">
        <w:rPr>
          <w:rFonts w:ascii="Times New Roman" w:hAnsi="Times New Roman" w:cs="Times New Roman"/>
          <w:sz w:val="24"/>
          <w:szCs w:val="24"/>
        </w:rPr>
        <w:t xml:space="preserve">2) </w:t>
      </w:r>
      <w:r w:rsidR="002A5A07" w:rsidRPr="00CB7B43">
        <w:rPr>
          <w:rFonts w:ascii="Times New Roman" w:hAnsi="Times New Roman" w:cs="Times New Roman"/>
          <w:sz w:val="24"/>
          <w:szCs w:val="24"/>
        </w:rPr>
        <w:t xml:space="preserve">и </w:t>
      </w:r>
      <w:r w:rsidR="00AD69BA" w:rsidRPr="00CB7B43">
        <w:rPr>
          <w:rFonts w:ascii="Times New Roman" w:hAnsi="Times New Roman" w:cs="Times New Roman"/>
          <w:sz w:val="24"/>
          <w:szCs w:val="24"/>
        </w:rPr>
        <w:t>конкурсного</w:t>
      </w:r>
      <w:r w:rsidR="002A5A07" w:rsidRPr="00CB7B43">
        <w:rPr>
          <w:rFonts w:ascii="Times New Roman" w:hAnsi="Times New Roman" w:cs="Times New Roman"/>
          <w:sz w:val="24"/>
          <w:szCs w:val="24"/>
        </w:rPr>
        <w:t xml:space="preserve"> управляющего Филиппова Е.Г.</w:t>
      </w:r>
      <w:proofErr w:type="gramEnd"/>
      <w:r w:rsidR="002A5A07" w:rsidRPr="00CB7B43">
        <w:rPr>
          <w:rFonts w:ascii="Times New Roman" w:hAnsi="Times New Roman" w:cs="Times New Roman"/>
          <w:sz w:val="24"/>
          <w:szCs w:val="24"/>
        </w:rPr>
        <w:t xml:space="preserve"> (г.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2A5A07" w:rsidRPr="00CB7B43">
        <w:rPr>
          <w:rFonts w:ascii="Times New Roman" w:hAnsi="Times New Roman" w:cs="Times New Roman"/>
          <w:sz w:val="24"/>
          <w:szCs w:val="24"/>
        </w:rPr>
        <w:t>Тирасполь, ул</w:t>
      </w:r>
      <w:proofErr w:type="gramStart"/>
      <w:r w:rsidR="002A5A07" w:rsidRPr="00CB7B4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2A5A07" w:rsidRPr="00CB7B43">
        <w:rPr>
          <w:rFonts w:ascii="Times New Roman" w:hAnsi="Times New Roman" w:cs="Times New Roman"/>
          <w:sz w:val="24"/>
          <w:szCs w:val="24"/>
        </w:rPr>
        <w:t>енина, д.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2A5A07" w:rsidRPr="00CB7B43">
        <w:rPr>
          <w:rFonts w:ascii="Times New Roman" w:hAnsi="Times New Roman" w:cs="Times New Roman"/>
          <w:sz w:val="24"/>
          <w:szCs w:val="24"/>
        </w:rPr>
        <w:t>22, кв.</w:t>
      </w:r>
      <w:r w:rsidR="002E14CE">
        <w:rPr>
          <w:rFonts w:ascii="Times New Roman" w:hAnsi="Times New Roman" w:cs="Times New Roman"/>
          <w:sz w:val="24"/>
          <w:szCs w:val="24"/>
        </w:rPr>
        <w:t xml:space="preserve"> </w:t>
      </w:r>
      <w:r w:rsidR="002A5A07" w:rsidRPr="00CB7B43">
        <w:rPr>
          <w:rFonts w:ascii="Times New Roman" w:hAnsi="Times New Roman" w:cs="Times New Roman"/>
          <w:sz w:val="24"/>
          <w:szCs w:val="24"/>
        </w:rPr>
        <w:t>27).</w:t>
      </w:r>
    </w:p>
    <w:p w:rsidR="002A5A07" w:rsidRPr="00FF3D1B" w:rsidRDefault="002A5A07" w:rsidP="00D668D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A07" w:rsidRPr="00F567B5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F567B5">
        <w:rPr>
          <w:rStyle w:val="FontStyle14"/>
          <w:sz w:val="24"/>
          <w:szCs w:val="24"/>
        </w:rPr>
        <w:t>Определение не обжалуется.</w:t>
      </w: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2A5A07" w:rsidRPr="008460A2" w:rsidRDefault="002A5A07" w:rsidP="00D668D8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b/>
        </w:rPr>
      </w:pPr>
      <w:r w:rsidRPr="008460A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</w:t>
      </w:r>
      <w:r>
        <w:rPr>
          <w:rStyle w:val="FontStyle14"/>
          <w:b/>
          <w:sz w:val="24"/>
          <w:szCs w:val="24"/>
        </w:rPr>
        <w:t xml:space="preserve">           </w:t>
      </w:r>
      <w:r w:rsidR="00AD69BA">
        <w:rPr>
          <w:rStyle w:val="FontStyle14"/>
          <w:b/>
          <w:sz w:val="24"/>
          <w:szCs w:val="24"/>
        </w:rPr>
        <w:t xml:space="preserve">  </w:t>
      </w:r>
      <w:r w:rsidRPr="008460A2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8460A2">
        <w:rPr>
          <w:rStyle w:val="FontStyle14"/>
          <w:b/>
          <w:sz w:val="24"/>
          <w:szCs w:val="24"/>
        </w:rPr>
        <w:t>Григорашенко</w:t>
      </w:r>
      <w:proofErr w:type="spellEnd"/>
      <w:r w:rsidRPr="008460A2">
        <w:rPr>
          <w:rStyle w:val="FontStyle14"/>
          <w:b/>
          <w:sz w:val="24"/>
          <w:szCs w:val="24"/>
        </w:rPr>
        <w:t xml:space="preserve"> </w:t>
      </w:r>
    </w:p>
    <w:p w:rsidR="002A5A07" w:rsidRPr="008460A2" w:rsidRDefault="002A5A07" w:rsidP="00D668D8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2A5A07" w:rsidRDefault="002A5A07"/>
    <w:sectPr w:rsidR="002A5A07" w:rsidSect="003C78F0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479" w:rsidRDefault="005E4479" w:rsidP="00D668D8">
      <w:pPr>
        <w:spacing w:after="0" w:line="240" w:lineRule="auto"/>
      </w:pPr>
      <w:r>
        <w:separator/>
      </w:r>
    </w:p>
  </w:endnote>
  <w:endnote w:type="continuationSeparator" w:id="1">
    <w:p w:rsidR="005E4479" w:rsidRDefault="005E4479" w:rsidP="00D6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596"/>
      <w:docPartObj>
        <w:docPartGallery w:val="Page Numbers (Bottom of Page)"/>
        <w:docPartUnique/>
      </w:docPartObj>
    </w:sdtPr>
    <w:sdtContent>
      <w:p w:rsidR="005E4479" w:rsidRDefault="005E4479">
        <w:pPr>
          <w:pStyle w:val="a6"/>
          <w:jc w:val="center"/>
        </w:pPr>
        <w:fldSimple w:instr=" PAGE   \* MERGEFORMAT ">
          <w:r w:rsidR="002E14CE">
            <w:rPr>
              <w:noProof/>
            </w:rPr>
            <w:t>1</w:t>
          </w:r>
        </w:fldSimple>
      </w:p>
    </w:sdtContent>
  </w:sdt>
  <w:p w:rsidR="005E4479" w:rsidRDefault="005E44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479" w:rsidRDefault="005E4479" w:rsidP="00D668D8">
      <w:pPr>
        <w:spacing w:after="0" w:line="240" w:lineRule="auto"/>
      </w:pPr>
      <w:r>
        <w:separator/>
      </w:r>
    </w:p>
  </w:footnote>
  <w:footnote w:type="continuationSeparator" w:id="1">
    <w:p w:rsidR="005E4479" w:rsidRDefault="005E4479" w:rsidP="00D66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A07"/>
    <w:rsid w:val="00003623"/>
    <w:rsid w:val="0016451B"/>
    <w:rsid w:val="002A5A07"/>
    <w:rsid w:val="002E14CE"/>
    <w:rsid w:val="003C78F0"/>
    <w:rsid w:val="004A4D87"/>
    <w:rsid w:val="005E4479"/>
    <w:rsid w:val="008D00FB"/>
    <w:rsid w:val="00A70AC8"/>
    <w:rsid w:val="00AC1B66"/>
    <w:rsid w:val="00AD69BA"/>
    <w:rsid w:val="00B337D6"/>
    <w:rsid w:val="00B36E46"/>
    <w:rsid w:val="00B57F7B"/>
    <w:rsid w:val="00B95645"/>
    <w:rsid w:val="00CB7B43"/>
    <w:rsid w:val="00D610EA"/>
    <w:rsid w:val="00D668D8"/>
    <w:rsid w:val="00DC3472"/>
    <w:rsid w:val="00F1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A5A07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rsid w:val="002A5A07"/>
    <w:rPr>
      <w:color w:val="0000FF"/>
      <w:u w:val="single"/>
    </w:rPr>
  </w:style>
  <w:style w:type="paragraph" w:customStyle="1" w:styleId="Style3">
    <w:name w:val="Style3"/>
    <w:basedOn w:val="a"/>
    <w:rsid w:val="002A5A07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A5A07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2A5A0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D6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68D8"/>
  </w:style>
  <w:style w:type="paragraph" w:styleId="a6">
    <w:name w:val="footer"/>
    <w:basedOn w:val="a"/>
    <w:link w:val="a7"/>
    <w:uiPriority w:val="99"/>
    <w:unhideWhenUsed/>
    <w:rsid w:val="00D6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6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9</cp:revision>
  <cp:lastPrinted>2020-09-01T06:43:00Z</cp:lastPrinted>
  <dcterms:created xsi:type="dcterms:W3CDTF">2020-08-31T11:14:00Z</dcterms:created>
  <dcterms:modified xsi:type="dcterms:W3CDTF">2020-09-01T06:50:00Z</dcterms:modified>
</cp:coreProperties>
</file>