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AC261A" w:rsidRPr="00AC261A" w:rsidTr="00AC261A">
        <w:trPr>
          <w:trHeight w:val="259"/>
        </w:trPr>
        <w:tc>
          <w:tcPr>
            <w:tcW w:w="3969" w:type="dxa"/>
          </w:tcPr>
          <w:p w:rsidR="00AC261A" w:rsidRPr="00AC261A" w:rsidRDefault="00AC261A" w:rsidP="00AC261A">
            <w:pPr>
              <w:spacing w:after="0" w:line="240" w:lineRule="auto"/>
              <w:rPr>
                <w:rFonts w:ascii="Times New Roman" w:eastAsia="Calibri" w:hAnsi="Times New Roman" w:cs="Times New Roman"/>
                <w:bCs/>
                <w:sz w:val="24"/>
                <w:szCs w:val="24"/>
              </w:rPr>
            </w:pPr>
            <w:r w:rsidRPr="00AC261A">
              <w:rPr>
                <w:rFonts w:ascii="Times New Roman" w:hAnsi="Times New Roman" w:cs="Times New Roman"/>
                <w:b/>
                <w:noProof/>
                <w:color w:val="5F5F5F"/>
                <w:sz w:val="24"/>
                <w:szCs w:val="24"/>
              </w:rPr>
              <w:drawing>
                <wp:anchor distT="0" distB="0" distL="114300" distR="114300" simplePos="0" relativeHeight="251660288"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Pr="00AC261A">
              <w:rPr>
                <w:rFonts w:ascii="Times New Roman" w:eastAsia="Calibri" w:hAnsi="Times New Roman" w:cs="Times New Roman"/>
                <w:sz w:val="24"/>
                <w:szCs w:val="24"/>
              </w:rPr>
              <w:t xml:space="preserve">исх. № </w:t>
            </w:r>
            <w:r w:rsidRPr="00AC261A">
              <w:rPr>
                <w:rFonts w:ascii="Times New Roman" w:eastAsia="Calibri" w:hAnsi="Times New Roman" w:cs="Times New Roman"/>
                <w:bCs/>
                <w:sz w:val="24"/>
                <w:szCs w:val="24"/>
              </w:rPr>
              <w:t>______________________</w:t>
            </w:r>
          </w:p>
        </w:tc>
      </w:tr>
      <w:tr w:rsidR="00AC261A" w:rsidRPr="00AC261A" w:rsidTr="00AC261A">
        <w:tc>
          <w:tcPr>
            <w:tcW w:w="3969" w:type="dxa"/>
          </w:tcPr>
          <w:p w:rsidR="00AC261A" w:rsidRPr="00AC261A" w:rsidRDefault="00AC261A" w:rsidP="00AC261A">
            <w:pPr>
              <w:spacing w:after="0" w:line="240" w:lineRule="auto"/>
              <w:rPr>
                <w:rFonts w:ascii="Times New Roman" w:eastAsia="Calibri" w:hAnsi="Times New Roman" w:cs="Times New Roman"/>
                <w:bCs/>
                <w:sz w:val="24"/>
                <w:szCs w:val="24"/>
              </w:rPr>
            </w:pPr>
            <w:r w:rsidRPr="00AC261A">
              <w:rPr>
                <w:rFonts w:ascii="Times New Roman" w:eastAsia="Calibri" w:hAnsi="Times New Roman" w:cs="Times New Roman"/>
                <w:bCs/>
                <w:sz w:val="24"/>
                <w:szCs w:val="24"/>
              </w:rPr>
              <w:t xml:space="preserve">   </w:t>
            </w:r>
          </w:p>
        </w:tc>
      </w:tr>
      <w:tr w:rsidR="00AC261A" w:rsidRPr="00AC261A" w:rsidTr="00AC261A">
        <w:tc>
          <w:tcPr>
            <w:tcW w:w="3969" w:type="dxa"/>
          </w:tcPr>
          <w:p w:rsidR="00AC261A" w:rsidRPr="00AC261A" w:rsidRDefault="00AC261A" w:rsidP="00AC261A">
            <w:pPr>
              <w:spacing w:after="0" w:line="240" w:lineRule="auto"/>
              <w:rPr>
                <w:rFonts w:ascii="Times New Roman" w:eastAsia="Calibri" w:hAnsi="Times New Roman" w:cs="Times New Roman"/>
                <w:b/>
                <w:bCs/>
                <w:sz w:val="24"/>
                <w:szCs w:val="24"/>
              </w:rPr>
            </w:pPr>
            <w:r w:rsidRPr="00AC261A">
              <w:rPr>
                <w:rFonts w:ascii="Times New Roman" w:eastAsia="Calibri" w:hAnsi="Times New Roman" w:cs="Times New Roman"/>
                <w:bCs/>
                <w:sz w:val="24"/>
                <w:szCs w:val="24"/>
              </w:rPr>
              <w:t xml:space="preserve">от </w:t>
            </w:r>
            <w:r w:rsidRPr="00AC261A">
              <w:rPr>
                <w:rFonts w:ascii="Times New Roman" w:eastAsia="Calibri" w:hAnsi="Times New Roman" w:cs="Times New Roman"/>
                <w:sz w:val="24"/>
                <w:szCs w:val="24"/>
              </w:rPr>
              <w:t>«</w:t>
            </w:r>
            <w:r w:rsidRPr="00AC261A">
              <w:rPr>
                <w:rFonts w:ascii="Times New Roman" w:eastAsia="Calibri" w:hAnsi="Times New Roman" w:cs="Times New Roman"/>
                <w:sz w:val="24"/>
                <w:szCs w:val="24"/>
                <w:lang w:val="en-US"/>
              </w:rPr>
              <w:t>___</w:t>
            </w:r>
            <w:r w:rsidRPr="00AC261A">
              <w:rPr>
                <w:rFonts w:ascii="Times New Roman" w:eastAsia="Calibri" w:hAnsi="Times New Roman" w:cs="Times New Roman"/>
                <w:sz w:val="24"/>
                <w:szCs w:val="24"/>
              </w:rPr>
              <w:t>»</w:t>
            </w:r>
            <w:r w:rsidRPr="00AC261A">
              <w:rPr>
                <w:rFonts w:ascii="Times New Roman" w:eastAsia="Calibri" w:hAnsi="Times New Roman" w:cs="Times New Roman"/>
                <w:b/>
                <w:bCs/>
                <w:sz w:val="24"/>
                <w:szCs w:val="24"/>
              </w:rPr>
              <w:t xml:space="preserve">_____________ </w:t>
            </w:r>
            <w:r w:rsidRPr="00AC261A">
              <w:rPr>
                <w:rFonts w:ascii="Times New Roman" w:eastAsia="Calibri" w:hAnsi="Times New Roman" w:cs="Times New Roman"/>
                <w:bCs/>
                <w:sz w:val="24"/>
                <w:szCs w:val="24"/>
              </w:rPr>
              <w:t>20____г.</w:t>
            </w:r>
          </w:p>
        </w:tc>
      </w:tr>
    </w:tbl>
    <w:p w:rsidR="00AC261A" w:rsidRPr="00AC261A" w:rsidRDefault="00AC261A" w:rsidP="00AC261A">
      <w:pPr>
        <w:spacing w:after="0" w:line="240" w:lineRule="auto"/>
        <w:rPr>
          <w:rFonts w:ascii="Times New Roman" w:hAnsi="Times New Roman" w:cs="Times New Roman"/>
          <w:vanish/>
          <w:sz w:val="24"/>
          <w:szCs w:val="24"/>
        </w:rPr>
      </w:pPr>
    </w:p>
    <w:tbl>
      <w:tblPr>
        <w:tblpPr w:leftFromText="180" w:rightFromText="180" w:vertAnchor="text" w:horzAnchor="margin" w:tblpXSpec="right" w:tblpY="-1024"/>
        <w:tblW w:w="0" w:type="auto"/>
        <w:tblLook w:val="01E0"/>
      </w:tblPr>
      <w:tblGrid>
        <w:gridCol w:w="3888"/>
      </w:tblGrid>
      <w:tr w:rsidR="00AC261A" w:rsidRPr="00AC261A" w:rsidTr="00AC261A">
        <w:trPr>
          <w:trHeight w:val="342"/>
        </w:trPr>
        <w:tc>
          <w:tcPr>
            <w:tcW w:w="3888" w:type="dxa"/>
            <w:shd w:val="clear" w:color="auto" w:fill="auto"/>
          </w:tcPr>
          <w:p w:rsidR="00AC261A" w:rsidRPr="00AC261A" w:rsidRDefault="00AC261A" w:rsidP="00AC261A">
            <w:pPr>
              <w:spacing w:after="0" w:line="240" w:lineRule="auto"/>
              <w:jc w:val="right"/>
              <w:rPr>
                <w:rFonts w:ascii="Times New Roman" w:eastAsia="Calibri" w:hAnsi="Times New Roman" w:cs="Times New Roman"/>
                <w:color w:val="000000"/>
                <w:sz w:val="24"/>
                <w:szCs w:val="24"/>
              </w:rPr>
            </w:pPr>
          </w:p>
        </w:tc>
      </w:tr>
    </w:tbl>
    <w:p w:rsidR="00AC261A" w:rsidRPr="00AC261A" w:rsidRDefault="00AC261A" w:rsidP="00AC261A">
      <w:pPr>
        <w:spacing w:after="0" w:line="240" w:lineRule="auto"/>
        <w:jc w:val="center"/>
        <w:rPr>
          <w:rFonts w:ascii="Times New Roman" w:hAnsi="Times New Roman" w:cs="Times New Roman"/>
          <w:b/>
          <w:color w:val="5F5F5F"/>
          <w:sz w:val="24"/>
          <w:szCs w:val="24"/>
        </w:rPr>
      </w:pPr>
    </w:p>
    <w:p w:rsidR="00AC261A" w:rsidRPr="00AC261A" w:rsidRDefault="00AC261A" w:rsidP="00AC261A">
      <w:pPr>
        <w:spacing w:after="0" w:line="240" w:lineRule="auto"/>
        <w:jc w:val="center"/>
        <w:rPr>
          <w:rFonts w:ascii="Times New Roman" w:hAnsi="Times New Roman" w:cs="Times New Roman"/>
          <w:b/>
          <w:sz w:val="24"/>
          <w:szCs w:val="24"/>
        </w:rPr>
      </w:pPr>
      <w:r w:rsidRPr="00AC261A">
        <w:rPr>
          <w:rFonts w:ascii="Times New Roman" w:hAnsi="Times New Roman" w:cs="Times New Roman"/>
          <w:b/>
          <w:sz w:val="24"/>
          <w:szCs w:val="24"/>
        </w:rPr>
        <w:t>АРБИТРАЖНЫЙ СУД</w:t>
      </w:r>
    </w:p>
    <w:p w:rsidR="00AC261A" w:rsidRPr="00AC261A" w:rsidRDefault="00AC261A" w:rsidP="00AC261A">
      <w:pPr>
        <w:spacing w:after="0" w:line="240" w:lineRule="auto"/>
        <w:jc w:val="center"/>
        <w:rPr>
          <w:rFonts w:ascii="Times New Roman" w:hAnsi="Times New Roman" w:cs="Times New Roman"/>
          <w:b/>
          <w:sz w:val="24"/>
          <w:szCs w:val="24"/>
        </w:rPr>
      </w:pPr>
      <w:r w:rsidRPr="00AC261A">
        <w:rPr>
          <w:rFonts w:ascii="Times New Roman" w:hAnsi="Times New Roman" w:cs="Times New Roman"/>
          <w:b/>
          <w:sz w:val="24"/>
          <w:szCs w:val="24"/>
        </w:rPr>
        <w:t>ПРИДНЕСТРОВСКОЙ МОЛДАВСКОЙ РЕСПУБЛИКИ</w:t>
      </w:r>
    </w:p>
    <w:p w:rsidR="00AC261A" w:rsidRPr="00AC261A" w:rsidRDefault="00AC261A" w:rsidP="00AC261A">
      <w:pPr>
        <w:spacing w:after="0" w:line="240" w:lineRule="auto"/>
        <w:ind w:left="-181"/>
        <w:jc w:val="center"/>
        <w:rPr>
          <w:rFonts w:ascii="Times New Roman" w:hAnsi="Times New Roman" w:cs="Times New Roman"/>
          <w:sz w:val="24"/>
          <w:szCs w:val="24"/>
        </w:rPr>
      </w:pPr>
      <w:r w:rsidRPr="00AC261A">
        <w:rPr>
          <w:rFonts w:ascii="Times New Roman" w:hAnsi="Times New Roman" w:cs="Times New Roman"/>
          <w:sz w:val="24"/>
          <w:szCs w:val="24"/>
        </w:rPr>
        <w:t>3300, г. Тирасполь, ул. Ленина, 1/2. Тел. 7-70-47, 7-42-07</w:t>
      </w:r>
    </w:p>
    <w:p w:rsidR="00AC261A" w:rsidRPr="00AC261A" w:rsidRDefault="00AC261A" w:rsidP="00AC261A">
      <w:pPr>
        <w:spacing w:after="0" w:line="240" w:lineRule="auto"/>
        <w:ind w:left="-181"/>
        <w:jc w:val="center"/>
        <w:rPr>
          <w:rFonts w:ascii="Times New Roman" w:hAnsi="Times New Roman" w:cs="Times New Roman"/>
          <w:sz w:val="24"/>
          <w:szCs w:val="24"/>
        </w:rPr>
      </w:pPr>
      <w:r w:rsidRPr="00AC261A">
        <w:rPr>
          <w:rFonts w:ascii="Times New Roman" w:hAnsi="Times New Roman" w:cs="Times New Roman"/>
          <w:sz w:val="24"/>
          <w:szCs w:val="24"/>
        </w:rPr>
        <w:t xml:space="preserve">Официальный сайт: </w:t>
      </w:r>
      <w:proofErr w:type="spellStart"/>
      <w:r w:rsidRPr="00AC261A">
        <w:rPr>
          <w:rFonts w:ascii="Times New Roman" w:hAnsi="Times New Roman" w:cs="Times New Roman"/>
          <w:sz w:val="24"/>
          <w:szCs w:val="24"/>
        </w:rPr>
        <w:t>www</w:t>
      </w:r>
      <w:proofErr w:type="spellEnd"/>
      <w:r w:rsidRPr="00AC261A">
        <w:rPr>
          <w:rFonts w:ascii="Times New Roman" w:hAnsi="Times New Roman" w:cs="Times New Roman"/>
          <w:sz w:val="24"/>
          <w:szCs w:val="24"/>
        </w:rPr>
        <w:t>.</w:t>
      </w:r>
      <w:proofErr w:type="spellStart"/>
      <w:r w:rsidRPr="00AC261A">
        <w:rPr>
          <w:rFonts w:ascii="Times New Roman" w:hAnsi="Times New Roman" w:cs="Times New Roman"/>
          <w:sz w:val="24"/>
          <w:szCs w:val="24"/>
          <w:lang w:val="en-US"/>
        </w:rPr>
        <w:t>arbitr</w:t>
      </w:r>
      <w:proofErr w:type="spellEnd"/>
      <w:r w:rsidRPr="00AC261A">
        <w:rPr>
          <w:rFonts w:ascii="Times New Roman" w:hAnsi="Times New Roman" w:cs="Times New Roman"/>
          <w:sz w:val="24"/>
          <w:szCs w:val="24"/>
        </w:rPr>
        <w:t>.</w:t>
      </w:r>
      <w:proofErr w:type="spellStart"/>
      <w:r w:rsidRPr="00AC261A">
        <w:rPr>
          <w:rFonts w:ascii="Times New Roman" w:hAnsi="Times New Roman" w:cs="Times New Roman"/>
          <w:sz w:val="24"/>
          <w:szCs w:val="24"/>
        </w:rPr>
        <w:t>gospmr</w:t>
      </w:r>
      <w:proofErr w:type="spellEnd"/>
      <w:r w:rsidRPr="00AC261A">
        <w:rPr>
          <w:rFonts w:ascii="Times New Roman" w:hAnsi="Times New Roman" w:cs="Times New Roman"/>
          <w:sz w:val="24"/>
          <w:szCs w:val="24"/>
        </w:rPr>
        <w:t>.</w:t>
      </w:r>
      <w:r w:rsidRPr="00AC261A">
        <w:rPr>
          <w:rFonts w:ascii="Times New Roman" w:hAnsi="Times New Roman" w:cs="Times New Roman"/>
          <w:sz w:val="24"/>
          <w:szCs w:val="24"/>
          <w:lang w:val="en-US"/>
        </w:rPr>
        <w:t>org</w:t>
      </w:r>
    </w:p>
    <w:p w:rsidR="00AC261A" w:rsidRPr="00AC261A" w:rsidRDefault="00AC261A" w:rsidP="00AC261A">
      <w:pPr>
        <w:spacing w:after="0" w:line="240" w:lineRule="auto"/>
        <w:ind w:left="-181"/>
        <w:jc w:val="center"/>
        <w:rPr>
          <w:rFonts w:ascii="Times New Roman" w:hAnsi="Times New Roman" w:cs="Times New Roman"/>
          <w:b/>
          <w:sz w:val="24"/>
          <w:szCs w:val="24"/>
          <w:u w:val="single"/>
        </w:rPr>
      </w:pPr>
      <w:r w:rsidRPr="00AC261A">
        <w:rPr>
          <w:rFonts w:ascii="Times New Roman" w:hAnsi="Times New Roman" w:cs="Times New Roman"/>
          <w:b/>
          <w:noProof/>
          <w:sz w:val="24"/>
          <w:szCs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11.55pt;margin-top:6.4pt;width:480.45pt;height:0;z-index:251661312" o:connectortype="straight" strokeweight="2pt"/>
        </w:pict>
      </w:r>
      <w:r w:rsidRPr="00AC261A">
        <w:rPr>
          <w:rFonts w:ascii="Times New Roman" w:hAnsi="Times New Roman" w:cs="Times New Roman"/>
          <w:b/>
          <w:noProof/>
          <w:sz w:val="24"/>
          <w:szCs w:val="24"/>
          <w:u w:val="single"/>
        </w:rPr>
        <w:pict>
          <v:shape id="_x0000_s1028" type="#_x0000_t32" style="position:absolute;left:0;text-align:left;margin-left:11.55pt;margin-top:4.5pt;width:480.45pt;height:0;z-index:251662336" o:connectortype="straight" strokeweight=".5pt"/>
        </w:pict>
      </w:r>
    </w:p>
    <w:p w:rsidR="00AC261A" w:rsidRDefault="00AC261A" w:rsidP="00AC261A">
      <w:pPr>
        <w:spacing w:after="0" w:line="240" w:lineRule="auto"/>
        <w:ind w:left="-181"/>
        <w:jc w:val="center"/>
        <w:rPr>
          <w:rFonts w:ascii="Times New Roman" w:hAnsi="Times New Roman" w:cs="Times New Roman"/>
          <w:b/>
          <w:sz w:val="24"/>
          <w:szCs w:val="24"/>
        </w:rPr>
      </w:pPr>
      <w:r w:rsidRPr="00AC261A">
        <w:rPr>
          <w:rFonts w:ascii="Times New Roman" w:hAnsi="Times New Roman" w:cs="Times New Roman"/>
          <w:b/>
          <w:sz w:val="24"/>
          <w:szCs w:val="24"/>
        </w:rPr>
        <w:t xml:space="preserve">О </w:t>
      </w:r>
      <w:proofErr w:type="gramStart"/>
      <w:r w:rsidRPr="00AC261A">
        <w:rPr>
          <w:rFonts w:ascii="Times New Roman" w:hAnsi="Times New Roman" w:cs="Times New Roman"/>
          <w:b/>
          <w:sz w:val="24"/>
          <w:szCs w:val="24"/>
        </w:rPr>
        <w:t>П</w:t>
      </w:r>
      <w:proofErr w:type="gramEnd"/>
      <w:r w:rsidRPr="00AC261A">
        <w:rPr>
          <w:rFonts w:ascii="Times New Roman" w:hAnsi="Times New Roman" w:cs="Times New Roman"/>
          <w:b/>
          <w:sz w:val="24"/>
          <w:szCs w:val="24"/>
        </w:rPr>
        <w:t xml:space="preserve"> Р Е Д Е Л Е Н И Е</w:t>
      </w:r>
    </w:p>
    <w:p w:rsidR="00A07001" w:rsidRPr="00AC261A" w:rsidRDefault="00A07001" w:rsidP="00AC261A">
      <w:pPr>
        <w:spacing w:after="0" w:line="240" w:lineRule="auto"/>
        <w:ind w:left="-181"/>
        <w:jc w:val="center"/>
        <w:rPr>
          <w:rFonts w:ascii="Times New Roman" w:hAnsi="Times New Roman" w:cs="Times New Roman"/>
          <w:b/>
          <w:sz w:val="24"/>
          <w:szCs w:val="24"/>
        </w:rPr>
      </w:pPr>
    </w:p>
    <w:p w:rsidR="00AC261A" w:rsidRPr="00AC261A" w:rsidRDefault="00AC261A" w:rsidP="00AC261A">
      <w:pPr>
        <w:spacing w:after="0" w:line="240" w:lineRule="auto"/>
        <w:ind w:left="-181"/>
        <w:jc w:val="center"/>
        <w:rPr>
          <w:rFonts w:ascii="Times New Roman" w:hAnsi="Times New Roman" w:cs="Times New Roman"/>
          <w:b/>
          <w:sz w:val="24"/>
          <w:szCs w:val="24"/>
        </w:rPr>
      </w:pPr>
      <w:r w:rsidRPr="00AC261A">
        <w:rPr>
          <w:rFonts w:ascii="Times New Roman" w:hAnsi="Times New Roman" w:cs="Times New Roman"/>
          <w:b/>
          <w:sz w:val="24"/>
          <w:szCs w:val="24"/>
        </w:rPr>
        <w:t xml:space="preserve">о назначении судебного заседания </w:t>
      </w:r>
    </w:p>
    <w:p w:rsidR="00AC261A" w:rsidRPr="00AC261A" w:rsidRDefault="00AC261A" w:rsidP="00AC261A">
      <w:pPr>
        <w:spacing w:after="0" w:line="240" w:lineRule="auto"/>
        <w:ind w:left="-181"/>
        <w:jc w:val="center"/>
        <w:rPr>
          <w:rFonts w:ascii="Times New Roman" w:hAnsi="Times New Roman" w:cs="Times New Roman"/>
          <w:b/>
          <w:sz w:val="24"/>
          <w:szCs w:val="24"/>
        </w:rPr>
      </w:pPr>
    </w:p>
    <w:p w:rsidR="00AC261A" w:rsidRPr="00AC261A" w:rsidRDefault="00AC261A" w:rsidP="00AC261A">
      <w:pPr>
        <w:spacing w:after="0" w:line="240" w:lineRule="auto"/>
        <w:ind w:left="-181"/>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AC261A" w:rsidRPr="00AC261A" w:rsidTr="00AC261A">
        <w:trPr>
          <w:trHeight w:val="259"/>
        </w:trPr>
        <w:tc>
          <w:tcPr>
            <w:tcW w:w="4952" w:type="dxa"/>
            <w:gridSpan w:val="7"/>
          </w:tcPr>
          <w:p w:rsidR="00AC261A" w:rsidRPr="00AC261A" w:rsidRDefault="00AC261A" w:rsidP="00AC261A">
            <w:pPr>
              <w:spacing w:after="0" w:line="240" w:lineRule="auto"/>
              <w:rPr>
                <w:rFonts w:ascii="Times New Roman" w:eastAsia="Calibri" w:hAnsi="Times New Roman" w:cs="Times New Roman"/>
                <w:b/>
                <w:bCs/>
                <w:sz w:val="24"/>
                <w:szCs w:val="24"/>
              </w:rPr>
            </w:pPr>
            <w:r w:rsidRPr="00AC261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A07001">
              <w:rPr>
                <w:rFonts w:ascii="Times New Roman" w:eastAsia="Calibri" w:hAnsi="Times New Roman" w:cs="Times New Roman"/>
                <w:b/>
                <w:sz w:val="24"/>
                <w:szCs w:val="24"/>
                <w:u w:val="single"/>
              </w:rPr>
              <w:t xml:space="preserve">   1</w:t>
            </w:r>
            <w:r>
              <w:rPr>
                <w:rFonts w:ascii="Times New Roman" w:eastAsia="Calibri" w:hAnsi="Times New Roman" w:cs="Times New Roman"/>
                <w:b/>
                <w:sz w:val="24"/>
                <w:szCs w:val="24"/>
                <w:u w:val="single"/>
              </w:rPr>
              <w:t>5</w:t>
            </w:r>
            <w:r w:rsidRPr="00AC261A">
              <w:rPr>
                <w:rFonts w:ascii="Times New Roman" w:eastAsia="Calibri" w:hAnsi="Times New Roman" w:cs="Times New Roman"/>
                <w:b/>
                <w:sz w:val="24"/>
                <w:szCs w:val="24"/>
                <w:u w:val="single"/>
              </w:rPr>
              <w:t xml:space="preserve">  </w:t>
            </w:r>
            <w:r w:rsidRPr="00AC261A">
              <w:rPr>
                <w:rFonts w:ascii="Times New Roman" w:eastAsia="Calibri" w:hAnsi="Times New Roman" w:cs="Times New Roman"/>
                <w:b/>
                <w:sz w:val="24"/>
                <w:szCs w:val="24"/>
              </w:rPr>
              <w:t xml:space="preserve">»   </w:t>
            </w:r>
            <w:r w:rsidRPr="00AC261A">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октября </w:t>
            </w:r>
            <w:r w:rsidRPr="00AC261A">
              <w:rPr>
                <w:rFonts w:ascii="Times New Roman" w:eastAsia="Calibri" w:hAnsi="Times New Roman" w:cs="Times New Roman"/>
                <w:b/>
                <w:sz w:val="24"/>
                <w:szCs w:val="24"/>
                <w:u w:val="single"/>
              </w:rPr>
              <w:t xml:space="preserve">   </w:t>
            </w:r>
            <w:r w:rsidRPr="00AC261A">
              <w:rPr>
                <w:rFonts w:ascii="Times New Roman" w:eastAsia="Calibri" w:hAnsi="Times New Roman" w:cs="Times New Roman"/>
                <w:b/>
                <w:bCs/>
                <w:sz w:val="24"/>
                <w:szCs w:val="24"/>
              </w:rPr>
              <w:t xml:space="preserve"> </w:t>
            </w:r>
            <w:r w:rsidRPr="00AC261A">
              <w:rPr>
                <w:rFonts w:ascii="Times New Roman" w:eastAsia="Calibri" w:hAnsi="Times New Roman" w:cs="Times New Roman"/>
                <w:b/>
                <w:bCs/>
                <w:sz w:val="24"/>
                <w:szCs w:val="24"/>
                <w:u w:val="single"/>
              </w:rPr>
              <w:t>2019 года</w:t>
            </w:r>
          </w:p>
        </w:tc>
        <w:tc>
          <w:tcPr>
            <w:tcW w:w="4971" w:type="dxa"/>
            <w:gridSpan w:val="3"/>
          </w:tcPr>
          <w:p w:rsidR="00AC261A" w:rsidRPr="00AC261A" w:rsidRDefault="00AC261A" w:rsidP="00AC261A">
            <w:pPr>
              <w:spacing w:after="0" w:line="240" w:lineRule="auto"/>
              <w:rPr>
                <w:rFonts w:ascii="Times New Roman" w:eastAsia="Calibri" w:hAnsi="Times New Roman" w:cs="Times New Roman"/>
                <w:b/>
                <w:bCs/>
                <w:sz w:val="24"/>
                <w:szCs w:val="24"/>
                <w:u w:val="single"/>
              </w:rPr>
            </w:pPr>
            <w:r w:rsidRPr="00AC261A">
              <w:rPr>
                <w:rFonts w:ascii="Times New Roman" w:eastAsia="Calibri" w:hAnsi="Times New Roman" w:cs="Times New Roman"/>
                <w:b/>
                <w:bCs/>
                <w:sz w:val="24"/>
                <w:szCs w:val="24"/>
              </w:rPr>
              <w:t xml:space="preserve">                                          </w:t>
            </w:r>
            <w:r w:rsidRPr="00A07001">
              <w:rPr>
                <w:rFonts w:ascii="Times New Roman" w:eastAsia="Calibri" w:hAnsi="Times New Roman" w:cs="Times New Roman"/>
                <w:b/>
                <w:bCs/>
                <w:sz w:val="24"/>
                <w:szCs w:val="24"/>
                <w:u w:val="single"/>
              </w:rPr>
              <w:t xml:space="preserve">Дело </w:t>
            </w:r>
            <w:r w:rsidRPr="00A07001">
              <w:rPr>
                <w:rFonts w:ascii="Times New Roman" w:eastAsia="Calibri" w:hAnsi="Times New Roman" w:cs="Times New Roman"/>
                <w:b/>
                <w:sz w:val="24"/>
                <w:szCs w:val="24"/>
                <w:u w:val="single"/>
              </w:rPr>
              <w:t>№  844/</w:t>
            </w:r>
            <w:r w:rsidRPr="00AC261A">
              <w:rPr>
                <w:rFonts w:ascii="Times New Roman" w:eastAsia="Calibri" w:hAnsi="Times New Roman" w:cs="Times New Roman"/>
                <w:b/>
                <w:sz w:val="24"/>
                <w:szCs w:val="24"/>
                <w:u w:val="single"/>
              </w:rPr>
              <w:t>18-12</w:t>
            </w:r>
          </w:p>
        </w:tc>
      </w:tr>
      <w:tr w:rsidR="00AC261A" w:rsidRPr="00AC261A" w:rsidTr="00AC261A">
        <w:tc>
          <w:tcPr>
            <w:tcW w:w="1199" w:type="dxa"/>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1418" w:type="dxa"/>
            <w:gridSpan w:val="4"/>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838" w:type="dxa"/>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3577" w:type="dxa"/>
            <w:gridSpan w:val="2"/>
          </w:tcPr>
          <w:p w:rsidR="00AC261A" w:rsidRPr="00AC261A" w:rsidRDefault="00AC261A" w:rsidP="00AC261A">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AC261A" w:rsidRPr="00AC261A" w:rsidRDefault="00AC261A" w:rsidP="00AC261A">
            <w:pPr>
              <w:spacing w:after="0" w:line="240" w:lineRule="auto"/>
              <w:rPr>
                <w:rFonts w:ascii="Times New Roman" w:eastAsia="Calibri" w:hAnsi="Times New Roman" w:cs="Times New Roman"/>
                <w:b/>
                <w:bCs/>
                <w:sz w:val="24"/>
                <w:szCs w:val="24"/>
              </w:rPr>
            </w:pPr>
          </w:p>
        </w:tc>
      </w:tr>
      <w:tr w:rsidR="00AC261A" w:rsidRPr="00AC261A" w:rsidTr="00AC261A">
        <w:tc>
          <w:tcPr>
            <w:tcW w:w="1985" w:type="dxa"/>
            <w:gridSpan w:val="2"/>
          </w:tcPr>
          <w:p w:rsidR="00AC261A" w:rsidRPr="00AC261A" w:rsidRDefault="00AC261A" w:rsidP="00AC261A">
            <w:pPr>
              <w:spacing w:after="0" w:line="240" w:lineRule="auto"/>
              <w:rPr>
                <w:rFonts w:ascii="Times New Roman" w:eastAsia="Calibri" w:hAnsi="Times New Roman" w:cs="Times New Roman"/>
                <w:b/>
                <w:bCs/>
                <w:sz w:val="24"/>
                <w:szCs w:val="24"/>
              </w:rPr>
            </w:pPr>
            <w:r w:rsidRPr="00AC261A">
              <w:rPr>
                <w:rFonts w:ascii="Times New Roman" w:eastAsia="Calibri" w:hAnsi="Times New Roman" w:cs="Times New Roman"/>
                <w:bCs/>
                <w:sz w:val="24"/>
                <w:szCs w:val="24"/>
              </w:rPr>
              <w:t>г. Тирасполь</w:t>
            </w:r>
          </w:p>
        </w:tc>
        <w:tc>
          <w:tcPr>
            <w:tcW w:w="283" w:type="dxa"/>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284" w:type="dxa"/>
          </w:tcPr>
          <w:p w:rsidR="00AC261A" w:rsidRPr="00AC261A" w:rsidRDefault="00AC261A" w:rsidP="00AC261A">
            <w:pPr>
              <w:spacing w:after="0" w:line="240" w:lineRule="auto"/>
              <w:jc w:val="center"/>
              <w:rPr>
                <w:rFonts w:ascii="Times New Roman" w:eastAsia="Calibri" w:hAnsi="Times New Roman" w:cs="Times New Roman"/>
                <w:b/>
                <w:bCs/>
                <w:sz w:val="24"/>
                <w:szCs w:val="24"/>
              </w:rPr>
            </w:pPr>
          </w:p>
        </w:tc>
        <w:tc>
          <w:tcPr>
            <w:tcW w:w="4587" w:type="dxa"/>
            <w:gridSpan w:val="5"/>
          </w:tcPr>
          <w:p w:rsidR="00AC261A" w:rsidRPr="00AC261A" w:rsidRDefault="00AC261A" w:rsidP="00AC261A">
            <w:pPr>
              <w:spacing w:after="0" w:line="240" w:lineRule="auto"/>
              <w:jc w:val="center"/>
              <w:rPr>
                <w:rFonts w:ascii="Times New Roman" w:eastAsia="Calibri" w:hAnsi="Times New Roman" w:cs="Times New Roman"/>
                <w:b/>
                <w:bCs/>
                <w:sz w:val="24"/>
                <w:szCs w:val="24"/>
              </w:rPr>
            </w:pPr>
          </w:p>
        </w:tc>
        <w:tc>
          <w:tcPr>
            <w:tcW w:w="2784" w:type="dxa"/>
          </w:tcPr>
          <w:p w:rsidR="00AC261A" w:rsidRPr="00AC261A" w:rsidRDefault="00AC261A" w:rsidP="00AC261A">
            <w:pPr>
              <w:spacing w:after="0" w:line="240" w:lineRule="auto"/>
              <w:rPr>
                <w:rFonts w:ascii="Times New Roman" w:eastAsia="Calibri" w:hAnsi="Times New Roman" w:cs="Times New Roman"/>
                <w:b/>
                <w:bCs/>
                <w:sz w:val="24"/>
                <w:szCs w:val="24"/>
              </w:rPr>
            </w:pPr>
          </w:p>
        </w:tc>
      </w:tr>
      <w:tr w:rsidR="00AC261A" w:rsidRPr="00AC261A" w:rsidTr="00AC261A">
        <w:tc>
          <w:tcPr>
            <w:tcW w:w="1199" w:type="dxa"/>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1418" w:type="dxa"/>
            <w:gridSpan w:val="4"/>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838" w:type="dxa"/>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3577" w:type="dxa"/>
            <w:gridSpan w:val="2"/>
          </w:tcPr>
          <w:p w:rsidR="00AC261A" w:rsidRPr="00AC261A" w:rsidRDefault="00AC261A" w:rsidP="00AC261A">
            <w:pPr>
              <w:spacing w:after="0" w:line="240" w:lineRule="auto"/>
              <w:rPr>
                <w:rFonts w:ascii="Times New Roman" w:eastAsia="Calibri" w:hAnsi="Times New Roman" w:cs="Times New Roman"/>
                <w:b/>
                <w:bCs/>
                <w:sz w:val="24"/>
                <w:szCs w:val="24"/>
              </w:rPr>
            </w:pPr>
          </w:p>
        </w:tc>
        <w:tc>
          <w:tcPr>
            <w:tcW w:w="2891" w:type="dxa"/>
            <w:gridSpan w:val="2"/>
          </w:tcPr>
          <w:p w:rsidR="00AC261A" w:rsidRPr="00AC261A" w:rsidRDefault="00AC261A" w:rsidP="00AC261A">
            <w:pPr>
              <w:spacing w:after="0" w:line="240" w:lineRule="auto"/>
              <w:rPr>
                <w:rFonts w:ascii="Times New Roman" w:eastAsia="Calibri" w:hAnsi="Times New Roman" w:cs="Times New Roman"/>
                <w:b/>
                <w:bCs/>
                <w:sz w:val="24"/>
                <w:szCs w:val="24"/>
              </w:rPr>
            </w:pPr>
          </w:p>
        </w:tc>
      </w:tr>
      <w:tr w:rsidR="00AC261A" w:rsidRPr="00AC261A" w:rsidTr="00AC261A">
        <w:tc>
          <w:tcPr>
            <w:tcW w:w="1199" w:type="dxa"/>
          </w:tcPr>
          <w:p w:rsidR="00AC261A" w:rsidRPr="00AC261A" w:rsidRDefault="00AC261A" w:rsidP="00AC261A">
            <w:pPr>
              <w:spacing w:after="0" w:line="240" w:lineRule="auto"/>
              <w:ind w:right="792" w:firstLine="163"/>
              <w:rPr>
                <w:rFonts w:ascii="Times New Roman" w:eastAsia="Calibri" w:hAnsi="Times New Roman" w:cs="Times New Roman"/>
                <w:b/>
                <w:bCs/>
                <w:sz w:val="24"/>
                <w:szCs w:val="24"/>
              </w:rPr>
            </w:pPr>
          </w:p>
        </w:tc>
        <w:tc>
          <w:tcPr>
            <w:tcW w:w="1418" w:type="dxa"/>
            <w:gridSpan w:val="4"/>
          </w:tcPr>
          <w:p w:rsidR="00AC261A" w:rsidRPr="00AC261A" w:rsidRDefault="00AC261A" w:rsidP="00AC261A">
            <w:pPr>
              <w:spacing w:after="0" w:line="240" w:lineRule="auto"/>
              <w:ind w:right="792"/>
              <w:rPr>
                <w:rFonts w:ascii="Times New Roman" w:eastAsia="Calibri" w:hAnsi="Times New Roman" w:cs="Times New Roman"/>
                <w:b/>
                <w:bCs/>
                <w:sz w:val="24"/>
                <w:szCs w:val="24"/>
              </w:rPr>
            </w:pPr>
          </w:p>
        </w:tc>
        <w:tc>
          <w:tcPr>
            <w:tcW w:w="838" w:type="dxa"/>
          </w:tcPr>
          <w:p w:rsidR="00AC261A" w:rsidRPr="00AC261A" w:rsidRDefault="00AC261A" w:rsidP="00AC261A">
            <w:pPr>
              <w:spacing w:after="0" w:line="240" w:lineRule="auto"/>
              <w:ind w:right="792"/>
              <w:rPr>
                <w:rFonts w:ascii="Times New Roman" w:eastAsia="Calibri" w:hAnsi="Times New Roman" w:cs="Times New Roman"/>
                <w:b/>
                <w:bCs/>
                <w:sz w:val="24"/>
                <w:szCs w:val="24"/>
              </w:rPr>
            </w:pPr>
          </w:p>
        </w:tc>
        <w:tc>
          <w:tcPr>
            <w:tcW w:w="3577" w:type="dxa"/>
            <w:gridSpan w:val="2"/>
          </w:tcPr>
          <w:p w:rsidR="00AC261A" w:rsidRPr="00AC261A" w:rsidRDefault="00AC261A" w:rsidP="00AC261A">
            <w:pPr>
              <w:spacing w:after="0" w:line="240" w:lineRule="auto"/>
              <w:ind w:right="792"/>
              <w:rPr>
                <w:rFonts w:ascii="Times New Roman" w:eastAsia="Calibri" w:hAnsi="Times New Roman" w:cs="Times New Roman"/>
                <w:b/>
                <w:bCs/>
                <w:sz w:val="24"/>
                <w:szCs w:val="24"/>
              </w:rPr>
            </w:pPr>
          </w:p>
        </w:tc>
        <w:tc>
          <w:tcPr>
            <w:tcW w:w="2891" w:type="dxa"/>
            <w:gridSpan w:val="2"/>
          </w:tcPr>
          <w:p w:rsidR="00AC261A" w:rsidRPr="00AC261A" w:rsidRDefault="00AC261A" w:rsidP="00AC261A">
            <w:pPr>
              <w:spacing w:after="0" w:line="240" w:lineRule="auto"/>
              <w:ind w:right="792"/>
              <w:rPr>
                <w:rFonts w:ascii="Times New Roman" w:eastAsia="Calibri" w:hAnsi="Times New Roman" w:cs="Times New Roman"/>
                <w:b/>
                <w:bCs/>
                <w:sz w:val="24"/>
                <w:szCs w:val="24"/>
              </w:rPr>
            </w:pPr>
          </w:p>
        </w:tc>
      </w:tr>
    </w:tbl>
    <w:p w:rsidR="00AC261A" w:rsidRPr="00AC261A" w:rsidRDefault="00AC261A" w:rsidP="00AC261A">
      <w:pPr>
        <w:spacing w:after="0" w:line="240" w:lineRule="auto"/>
        <w:ind w:left="-426" w:right="-340" w:firstLine="710"/>
        <w:jc w:val="both"/>
        <w:rPr>
          <w:rFonts w:ascii="Times New Roman" w:hAnsi="Times New Roman" w:cs="Times New Roman"/>
          <w:sz w:val="24"/>
          <w:szCs w:val="24"/>
        </w:rPr>
      </w:pPr>
      <w:r w:rsidRPr="00AC261A">
        <w:rPr>
          <w:rFonts w:ascii="Times New Roman" w:hAnsi="Times New Roman" w:cs="Times New Roman"/>
          <w:sz w:val="24"/>
          <w:szCs w:val="24"/>
        </w:rPr>
        <w:t xml:space="preserve">Арбитражный суд Приднестровской Молдавской Республики в составе судьи   </w:t>
      </w:r>
      <w:proofErr w:type="spellStart"/>
      <w:r w:rsidRPr="00AC261A">
        <w:rPr>
          <w:rFonts w:ascii="Times New Roman" w:hAnsi="Times New Roman" w:cs="Times New Roman"/>
          <w:sz w:val="24"/>
          <w:szCs w:val="24"/>
        </w:rPr>
        <w:t>Григорашенко</w:t>
      </w:r>
      <w:proofErr w:type="spellEnd"/>
      <w:r w:rsidRPr="00AC261A">
        <w:rPr>
          <w:rFonts w:ascii="Times New Roman" w:hAnsi="Times New Roman" w:cs="Times New Roman"/>
          <w:sz w:val="24"/>
          <w:szCs w:val="24"/>
        </w:rPr>
        <w:t xml:space="preserve"> И. П. в рамках рассмотрения дела № 844/18-12 по заявлению открытого акционерного общества «Агентство по оздоровлению банковской системы» (</w:t>
      </w:r>
      <w:proofErr w:type="gramStart"/>
      <w:r w:rsidRPr="00AC261A">
        <w:rPr>
          <w:rFonts w:ascii="Times New Roman" w:hAnsi="Times New Roman" w:cs="Times New Roman"/>
          <w:sz w:val="24"/>
          <w:szCs w:val="24"/>
        </w:rPr>
        <w:t>г</w:t>
      </w:r>
      <w:proofErr w:type="gramEnd"/>
      <w:r w:rsidRPr="00AC261A">
        <w:rPr>
          <w:rFonts w:ascii="Times New Roman" w:hAnsi="Times New Roman" w:cs="Times New Roman"/>
          <w:sz w:val="24"/>
          <w:szCs w:val="24"/>
        </w:rPr>
        <w:t xml:space="preserve">. Тирасполь, ул. 25 Октября, д. 71) о признании несостоятельным (банкротом) </w:t>
      </w:r>
      <w:r w:rsidRPr="00AC261A">
        <w:rPr>
          <w:rStyle w:val="FontStyle14"/>
          <w:sz w:val="24"/>
          <w:szCs w:val="24"/>
        </w:rPr>
        <w:t>закрытого акционерного общества «Тираспольский мясокомбинат» (г. Тирасполь, Проезд Монтажников, д. 9)</w:t>
      </w:r>
      <w:r w:rsidRPr="00AC261A">
        <w:rPr>
          <w:rFonts w:ascii="Times New Roman" w:hAnsi="Times New Roman" w:cs="Times New Roman"/>
          <w:sz w:val="24"/>
          <w:szCs w:val="24"/>
        </w:rPr>
        <w:t xml:space="preserve"> </w:t>
      </w:r>
    </w:p>
    <w:p w:rsidR="00AC261A" w:rsidRPr="00AC261A" w:rsidRDefault="00AC261A" w:rsidP="00AC261A">
      <w:pPr>
        <w:spacing w:after="0" w:line="240" w:lineRule="auto"/>
        <w:ind w:left="-426" w:right="-340" w:firstLine="710"/>
        <w:jc w:val="both"/>
        <w:rPr>
          <w:rFonts w:ascii="Times New Roman" w:hAnsi="Times New Roman" w:cs="Times New Roman"/>
          <w:sz w:val="24"/>
          <w:szCs w:val="24"/>
        </w:rPr>
      </w:pPr>
    </w:p>
    <w:p w:rsidR="00AC261A" w:rsidRPr="00AC261A" w:rsidRDefault="00AC261A" w:rsidP="00AC261A">
      <w:pPr>
        <w:spacing w:after="0" w:line="240" w:lineRule="auto"/>
        <w:ind w:left="-426" w:right="-340" w:firstLine="710"/>
        <w:jc w:val="center"/>
        <w:outlineLvl w:val="0"/>
        <w:rPr>
          <w:rFonts w:ascii="Times New Roman" w:hAnsi="Times New Roman" w:cs="Times New Roman"/>
          <w:b/>
          <w:sz w:val="24"/>
          <w:szCs w:val="24"/>
        </w:rPr>
      </w:pPr>
      <w:r w:rsidRPr="00AC261A">
        <w:rPr>
          <w:rFonts w:ascii="Times New Roman" w:hAnsi="Times New Roman" w:cs="Times New Roman"/>
          <w:b/>
          <w:sz w:val="24"/>
          <w:szCs w:val="24"/>
        </w:rPr>
        <w:t>У С Т А Н О В И Л:</w:t>
      </w:r>
    </w:p>
    <w:p w:rsidR="00AC261A" w:rsidRPr="00AC261A" w:rsidRDefault="00AC261A" w:rsidP="00AC261A">
      <w:pPr>
        <w:spacing w:after="0" w:line="240" w:lineRule="auto"/>
        <w:ind w:left="-426" w:right="-340" w:firstLine="710"/>
        <w:jc w:val="center"/>
        <w:rPr>
          <w:rFonts w:ascii="Times New Roman" w:hAnsi="Times New Roman" w:cs="Times New Roman"/>
          <w:b/>
          <w:sz w:val="24"/>
          <w:szCs w:val="24"/>
        </w:rPr>
      </w:pPr>
    </w:p>
    <w:p w:rsidR="00AC261A" w:rsidRPr="00AC261A" w:rsidRDefault="00AC261A" w:rsidP="00AC261A">
      <w:pPr>
        <w:spacing w:after="0" w:line="240" w:lineRule="auto"/>
        <w:ind w:left="-426" w:right="-342" w:firstLine="710"/>
        <w:jc w:val="both"/>
        <w:rPr>
          <w:rFonts w:ascii="Times New Roman" w:hAnsi="Times New Roman" w:cs="Times New Roman"/>
          <w:sz w:val="24"/>
          <w:szCs w:val="24"/>
        </w:rPr>
      </w:pPr>
      <w:r w:rsidRPr="00AC261A">
        <w:rPr>
          <w:rFonts w:ascii="Times New Roman" w:hAnsi="Times New Roman" w:cs="Times New Roman"/>
          <w:sz w:val="24"/>
          <w:szCs w:val="24"/>
        </w:rPr>
        <w:t xml:space="preserve">решением Арбитражного суда от 22 августа 2019 года </w:t>
      </w:r>
      <w:r w:rsidRPr="00AC261A">
        <w:rPr>
          <w:rStyle w:val="FontStyle14"/>
          <w:sz w:val="24"/>
          <w:szCs w:val="24"/>
        </w:rPr>
        <w:t xml:space="preserve">закрытое акционерное общество «Тираспольский мясокомбинат» </w:t>
      </w:r>
      <w:r w:rsidRPr="00AC261A">
        <w:rPr>
          <w:rFonts w:ascii="Times New Roman" w:hAnsi="Times New Roman" w:cs="Times New Roman"/>
          <w:sz w:val="24"/>
          <w:szCs w:val="24"/>
        </w:rPr>
        <w:t>признано несостоятельным (банкротом) и в отношении него открыто конкурсное производство сроком на 1 (один) год.</w:t>
      </w:r>
    </w:p>
    <w:p w:rsidR="00AC261A" w:rsidRPr="00AC261A" w:rsidRDefault="00AC261A" w:rsidP="00AC261A">
      <w:pPr>
        <w:spacing w:after="0" w:line="240" w:lineRule="auto"/>
        <w:ind w:left="-426" w:right="-340" w:firstLine="710"/>
        <w:jc w:val="both"/>
        <w:rPr>
          <w:rFonts w:ascii="Times New Roman" w:hAnsi="Times New Roman" w:cs="Times New Roman"/>
          <w:sz w:val="24"/>
          <w:szCs w:val="24"/>
        </w:rPr>
      </w:pPr>
      <w:r w:rsidRPr="00AC261A">
        <w:rPr>
          <w:rFonts w:ascii="Times New Roman" w:hAnsi="Times New Roman" w:cs="Times New Roman"/>
          <w:sz w:val="24"/>
          <w:szCs w:val="24"/>
        </w:rPr>
        <w:t xml:space="preserve">В суд поступило заявление </w:t>
      </w:r>
      <w:r>
        <w:rPr>
          <w:rFonts w:ascii="Times New Roman" w:hAnsi="Times New Roman" w:cs="Times New Roman"/>
          <w:sz w:val="24"/>
          <w:szCs w:val="24"/>
        </w:rPr>
        <w:t>Государственного унитарного предприятия «Единые электрические сети»</w:t>
      </w:r>
      <w:r w:rsidRPr="00AC261A">
        <w:rPr>
          <w:rFonts w:ascii="Times New Roman" w:hAnsi="Times New Roman" w:cs="Times New Roman"/>
          <w:sz w:val="24"/>
          <w:szCs w:val="24"/>
        </w:rPr>
        <w:t xml:space="preserve"> о включении требований в реестр требований кредиторов.</w:t>
      </w:r>
    </w:p>
    <w:p w:rsidR="00AC261A" w:rsidRPr="00AC261A" w:rsidRDefault="00AC261A" w:rsidP="00AC261A">
      <w:pPr>
        <w:spacing w:after="0" w:line="240" w:lineRule="auto"/>
        <w:ind w:left="-426" w:right="-340" w:firstLine="710"/>
        <w:jc w:val="both"/>
        <w:rPr>
          <w:rFonts w:ascii="Times New Roman" w:hAnsi="Times New Roman" w:cs="Times New Roman"/>
          <w:sz w:val="24"/>
          <w:szCs w:val="24"/>
        </w:rPr>
      </w:pPr>
      <w:r w:rsidRPr="00AC261A">
        <w:rPr>
          <w:rFonts w:ascii="Times New Roman" w:hAnsi="Times New Roman" w:cs="Times New Roman"/>
          <w:sz w:val="24"/>
          <w:szCs w:val="24"/>
        </w:rPr>
        <w:t>Ввиду необходимости проверки обоснованности и наличия оснований для включения в реестр требований кредиторов заявленных требований суд на основании статей 97 и 139 Закона ПМР «О несостоятельности (банкротстве)» полагает необходимым назначить судебное заседание.</w:t>
      </w:r>
    </w:p>
    <w:p w:rsidR="00AC261A" w:rsidRPr="00AC261A" w:rsidRDefault="00AC261A" w:rsidP="00AC261A">
      <w:pPr>
        <w:spacing w:after="0" w:line="240" w:lineRule="auto"/>
        <w:ind w:left="-426" w:right="-340" w:firstLine="710"/>
        <w:jc w:val="both"/>
        <w:rPr>
          <w:rFonts w:ascii="Times New Roman" w:hAnsi="Times New Roman" w:cs="Times New Roman"/>
          <w:sz w:val="24"/>
          <w:szCs w:val="24"/>
        </w:rPr>
      </w:pPr>
      <w:r w:rsidRPr="00AC261A">
        <w:rPr>
          <w:rFonts w:ascii="Times New Roman" w:hAnsi="Times New Roman" w:cs="Times New Roman"/>
          <w:sz w:val="24"/>
          <w:szCs w:val="24"/>
        </w:rPr>
        <w:t>При данных обстоятельствах Арбитражный суд, руководствуясь пунктом 5 статьи 97 Закона ПМР «О несостоятельности (банкротстве)», статьями 107, 128 АПК ПМР,</w:t>
      </w:r>
    </w:p>
    <w:p w:rsidR="00AC261A" w:rsidRPr="00AC261A" w:rsidRDefault="00AC261A" w:rsidP="00AC261A">
      <w:pPr>
        <w:spacing w:after="0" w:line="240" w:lineRule="auto"/>
        <w:ind w:left="-426" w:right="-340" w:firstLine="710"/>
        <w:jc w:val="both"/>
        <w:rPr>
          <w:rFonts w:ascii="Times New Roman" w:hAnsi="Times New Roman" w:cs="Times New Roman"/>
          <w:sz w:val="24"/>
          <w:szCs w:val="24"/>
        </w:rPr>
      </w:pPr>
    </w:p>
    <w:p w:rsidR="00AC261A" w:rsidRPr="00AC261A" w:rsidRDefault="00AC261A" w:rsidP="00AC261A">
      <w:pPr>
        <w:spacing w:after="0" w:line="240" w:lineRule="auto"/>
        <w:ind w:left="-426" w:right="-340" w:firstLine="710"/>
        <w:jc w:val="center"/>
        <w:rPr>
          <w:rFonts w:ascii="Times New Roman" w:hAnsi="Times New Roman" w:cs="Times New Roman"/>
          <w:b/>
          <w:sz w:val="24"/>
          <w:szCs w:val="24"/>
        </w:rPr>
      </w:pPr>
      <w:r w:rsidRPr="00AC261A">
        <w:rPr>
          <w:rFonts w:ascii="Times New Roman" w:hAnsi="Times New Roman" w:cs="Times New Roman"/>
          <w:b/>
          <w:sz w:val="24"/>
          <w:szCs w:val="24"/>
        </w:rPr>
        <w:t xml:space="preserve">О </w:t>
      </w:r>
      <w:proofErr w:type="gramStart"/>
      <w:r w:rsidRPr="00AC261A">
        <w:rPr>
          <w:rFonts w:ascii="Times New Roman" w:hAnsi="Times New Roman" w:cs="Times New Roman"/>
          <w:b/>
          <w:sz w:val="24"/>
          <w:szCs w:val="24"/>
        </w:rPr>
        <w:t>П</w:t>
      </w:r>
      <w:proofErr w:type="gramEnd"/>
      <w:r w:rsidRPr="00AC261A">
        <w:rPr>
          <w:rFonts w:ascii="Times New Roman" w:hAnsi="Times New Roman" w:cs="Times New Roman"/>
          <w:b/>
          <w:sz w:val="24"/>
          <w:szCs w:val="24"/>
        </w:rPr>
        <w:t xml:space="preserve"> Р Е Д Е Л И Л:</w:t>
      </w:r>
    </w:p>
    <w:p w:rsidR="00AC261A" w:rsidRPr="00AC261A" w:rsidRDefault="00AC261A" w:rsidP="00AC261A">
      <w:pPr>
        <w:spacing w:after="0" w:line="240" w:lineRule="auto"/>
        <w:ind w:left="-426" w:right="-340" w:firstLine="710"/>
        <w:jc w:val="center"/>
        <w:rPr>
          <w:rFonts w:ascii="Times New Roman" w:hAnsi="Times New Roman" w:cs="Times New Roman"/>
          <w:b/>
          <w:sz w:val="24"/>
          <w:szCs w:val="24"/>
        </w:rPr>
      </w:pPr>
    </w:p>
    <w:p w:rsidR="00AC261A" w:rsidRPr="00AC261A" w:rsidRDefault="00AC261A" w:rsidP="00AC261A">
      <w:pPr>
        <w:numPr>
          <w:ilvl w:val="0"/>
          <w:numId w:val="1"/>
        </w:numPr>
        <w:spacing w:after="0" w:line="240" w:lineRule="auto"/>
        <w:ind w:left="-426" w:right="-340" w:firstLine="710"/>
        <w:jc w:val="both"/>
        <w:rPr>
          <w:rFonts w:ascii="Times New Roman" w:hAnsi="Times New Roman" w:cs="Times New Roman"/>
          <w:sz w:val="24"/>
          <w:szCs w:val="24"/>
        </w:rPr>
      </w:pPr>
      <w:r w:rsidRPr="00AC261A">
        <w:rPr>
          <w:rFonts w:ascii="Times New Roman" w:hAnsi="Times New Roman" w:cs="Times New Roman"/>
          <w:sz w:val="24"/>
          <w:szCs w:val="24"/>
        </w:rPr>
        <w:t xml:space="preserve">Назначить судебное заседание по рассмотрению заявления </w:t>
      </w:r>
      <w:r>
        <w:rPr>
          <w:rFonts w:ascii="Times New Roman" w:hAnsi="Times New Roman" w:cs="Times New Roman"/>
          <w:sz w:val="24"/>
          <w:szCs w:val="24"/>
        </w:rPr>
        <w:t>Государственного унитарного предприятия «Единые распределительные сети»</w:t>
      </w:r>
      <w:r w:rsidRPr="00AC261A">
        <w:rPr>
          <w:rFonts w:ascii="Times New Roman" w:hAnsi="Times New Roman" w:cs="Times New Roman"/>
          <w:sz w:val="24"/>
          <w:szCs w:val="24"/>
        </w:rPr>
        <w:t xml:space="preserve"> о включении требований в реестр требований кредиторов в рамках дела № 844/18-12 на </w:t>
      </w:r>
      <w:r w:rsidR="00A07001">
        <w:rPr>
          <w:rFonts w:ascii="Times New Roman" w:hAnsi="Times New Roman" w:cs="Times New Roman"/>
          <w:b/>
          <w:sz w:val="24"/>
          <w:szCs w:val="24"/>
        </w:rPr>
        <w:t>29 октября</w:t>
      </w:r>
      <w:r w:rsidRPr="00AC261A">
        <w:rPr>
          <w:rFonts w:ascii="Times New Roman" w:hAnsi="Times New Roman" w:cs="Times New Roman"/>
          <w:b/>
          <w:sz w:val="24"/>
          <w:szCs w:val="24"/>
        </w:rPr>
        <w:t xml:space="preserve"> 2019 года на 1</w:t>
      </w:r>
      <w:r w:rsidR="00A07001">
        <w:rPr>
          <w:rFonts w:ascii="Times New Roman" w:hAnsi="Times New Roman" w:cs="Times New Roman"/>
          <w:b/>
          <w:sz w:val="24"/>
          <w:szCs w:val="24"/>
        </w:rPr>
        <w:t>4</w:t>
      </w:r>
      <w:r w:rsidRPr="00AC261A">
        <w:rPr>
          <w:rFonts w:ascii="Times New Roman" w:hAnsi="Times New Roman" w:cs="Times New Roman"/>
          <w:b/>
          <w:sz w:val="24"/>
          <w:szCs w:val="24"/>
        </w:rPr>
        <w:t>.00</w:t>
      </w:r>
      <w:r w:rsidRPr="00AC261A">
        <w:rPr>
          <w:rFonts w:ascii="Times New Roman" w:hAnsi="Times New Roman" w:cs="Times New Roman"/>
          <w:sz w:val="24"/>
          <w:szCs w:val="24"/>
        </w:rPr>
        <w:t xml:space="preserve"> в здании Арбитражного суда Приднестровской Молдавской Республики по адресу: </w:t>
      </w:r>
      <w:proofErr w:type="gramStart"/>
      <w:r w:rsidRPr="00AC261A">
        <w:rPr>
          <w:rFonts w:ascii="Times New Roman" w:hAnsi="Times New Roman" w:cs="Times New Roman"/>
          <w:sz w:val="24"/>
          <w:szCs w:val="24"/>
        </w:rPr>
        <w:t>г</w:t>
      </w:r>
      <w:proofErr w:type="gramEnd"/>
      <w:r w:rsidRPr="00AC261A">
        <w:rPr>
          <w:rFonts w:ascii="Times New Roman" w:hAnsi="Times New Roman" w:cs="Times New Roman"/>
          <w:sz w:val="24"/>
          <w:szCs w:val="24"/>
        </w:rPr>
        <w:t xml:space="preserve">. Тирасполь, ул. Ленина, 1/2, </w:t>
      </w:r>
      <w:proofErr w:type="spellStart"/>
      <w:r w:rsidRPr="00AC261A">
        <w:rPr>
          <w:rFonts w:ascii="Times New Roman" w:hAnsi="Times New Roman" w:cs="Times New Roman"/>
          <w:sz w:val="24"/>
          <w:szCs w:val="24"/>
        </w:rPr>
        <w:t>каб</w:t>
      </w:r>
      <w:proofErr w:type="spellEnd"/>
      <w:r w:rsidRPr="00AC261A">
        <w:rPr>
          <w:rFonts w:ascii="Times New Roman" w:hAnsi="Times New Roman" w:cs="Times New Roman"/>
          <w:sz w:val="24"/>
          <w:szCs w:val="24"/>
        </w:rPr>
        <w:t>. 205.</w:t>
      </w:r>
    </w:p>
    <w:p w:rsidR="00AC261A" w:rsidRDefault="00AC261A" w:rsidP="00AC261A">
      <w:pPr>
        <w:pStyle w:val="2"/>
        <w:numPr>
          <w:ilvl w:val="0"/>
          <w:numId w:val="1"/>
        </w:numPr>
        <w:tabs>
          <w:tab w:val="left" w:pos="-284"/>
          <w:tab w:val="left" w:pos="0"/>
        </w:tabs>
        <w:ind w:left="-426" w:right="-340" w:firstLine="710"/>
        <w:rPr>
          <w:sz w:val="24"/>
          <w:szCs w:val="24"/>
        </w:rPr>
      </w:pPr>
      <w:r w:rsidRPr="00AC261A">
        <w:rPr>
          <w:sz w:val="24"/>
          <w:szCs w:val="24"/>
        </w:rPr>
        <w:t xml:space="preserve">Направить настоящее определение в следующие адреса: </w:t>
      </w:r>
      <w:proofErr w:type="gramStart"/>
      <w:r w:rsidRPr="00AC261A">
        <w:rPr>
          <w:sz w:val="24"/>
          <w:szCs w:val="24"/>
        </w:rPr>
        <w:t xml:space="preserve">ОАО «Агентство по оздоровлению банковской системы» (г. Тирасполь, ул. 25 Октября, д. 71), ЗАО «Тираспольский мясокомбинат» (г. Тирасполь проезд Монтажников, д. 9), ОАО «Государственная управляющая компания» (г. Тирасполь, ул. Свердлова, 80 «а»), </w:t>
      </w:r>
      <w:r w:rsidR="00A07001">
        <w:rPr>
          <w:sz w:val="24"/>
          <w:szCs w:val="24"/>
        </w:rPr>
        <w:t>ГУП «Единые распределительные сети»                                  (г. Тирасполь, ул. Мира, д.2)</w:t>
      </w:r>
      <w:r w:rsidRPr="00AC261A">
        <w:rPr>
          <w:sz w:val="24"/>
          <w:szCs w:val="24"/>
        </w:rPr>
        <w:t>.</w:t>
      </w:r>
      <w:proofErr w:type="gramEnd"/>
    </w:p>
    <w:p w:rsidR="00A07001" w:rsidRPr="00AC261A" w:rsidRDefault="00A07001" w:rsidP="00A07001">
      <w:pPr>
        <w:pStyle w:val="2"/>
        <w:tabs>
          <w:tab w:val="left" w:pos="-284"/>
          <w:tab w:val="left" w:pos="0"/>
        </w:tabs>
        <w:ind w:right="-340"/>
        <w:rPr>
          <w:sz w:val="24"/>
          <w:szCs w:val="24"/>
        </w:rPr>
      </w:pPr>
    </w:p>
    <w:p w:rsidR="00AC261A" w:rsidRPr="00AC261A" w:rsidRDefault="00AC261A" w:rsidP="00AC261A">
      <w:pPr>
        <w:pStyle w:val="2"/>
        <w:tabs>
          <w:tab w:val="left" w:pos="-284"/>
          <w:tab w:val="left" w:pos="0"/>
        </w:tabs>
        <w:ind w:left="-426" w:right="-340" w:firstLine="710"/>
        <w:rPr>
          <w:sz w:val="24"/>
          <w:szCs w:val="24"/>
        </w:rPr>
      </w:pPr>
      <w:r w:rsidRPr="00AC261A">
        <w:rPr>
          <w:sz w:val="24"/>
          <w:szCs w:val="24"/>
        </w:rPr>
        <w:t>Определение не обжалуется.</w:t>
      </w:r>
    </w:p>
    <w:p w:rsidR="00AC261A" w:rsidRPr="00AC261A" w:rsidRDefault="00AC261A" w:rsidP="00AC261A">
      <w:pPr>
        <w:tabs>
          <w:tab w:val="left" w:pos="-284"/>
        </w:tabs>
        <w:spacing w:after="0" w:line="240" w:lineRule="auto"/>
        <w:ind w:right="-340"/>
        <w:jc w:val="both"/>
        <w:rPr>
          <w:rFonts w:ascii="Times New Roman" w:hAnsi="Times New Roman" w:cs="Times New Roman"/>
          <w:sz w:val="24"/>
          <w:szCs w:val="24"/>
        </w:rPr>
      </w:pPr>
    </w:p>
    <w:p w:rsidR="00AC261A" w:rsidRPr="00AC261A" w:rsidRDefault="00AC261A" w:rsidP="00AC261A">
      <w:pPr>
        <w:tabs>
          <w:tab w:val="left" w:pos="-284"/>
        </w:tabs>
        <w:spacing w:after="0" w:line="240" w:lineRule="auto"/>
        <w:ind w:right="-340" w:hanging="426"/>
        <w:jc w:val="both"/>
        <w:rPr>
          <w:rFonts w:ascii="Times New Roman" w:hAnsi="Times New Roman" w:cs="Times New Roman"/>
          <w:b/>
          <w:sz w:val="24"/>
          <w:szCs w:val="24"/>
        </w:rPr>
      </w:pPr>
      <w:r w:rsidRPr="00AC261A">
        <w:rPr>
          <w:rFonts w:ascii="Times New Roman" w:hAnsi="Times New Roman" w:cs="Times New Roman"/>
          <w:b/>
          <w:sz w:val="24"/>
          <w:szCs w:val="24"/>
        </w:rPr>
        <w:t>Судья Арбитражного суда</w:t>
      </w:r>
    </w:p>
    <w:p w:rsidR="00AC261A" w:rsidRDefault="00AC261A" w:rsidP="00A07001">
      <w:pPr>
        <w:tabs>
          <w:tab w:val="left" w:pos="-284"/>
        </w:tabs>
        <w:spacing w:after="0" w:line="240" w:lineRule="auto"/>
        <w:ind w:right="-340" w:hanging="426"/>
        <w:jc w:val="both"/>
      </w:pPr>
      <w:r w:rsidRPr="00AC261A">
        <w:rPr>
          <w:rFonts w:ascii="Times New Roman" w:hAnsi="Times New Roman" w:cs="Times New Roman"/>
          <w:b/>
          <w:sz w:val="24"/>
          <w:szCs w:val="24"/>
        </w:rPr>
        <w:t xml:space="preserve">Приднестровской Молдавской Республики                                                      И. П. </w:t>
      </w:r>
      <w:proofErr w:type="spellStart"/>
      <w:r w:rsidRPr="00AC261A">
        <w:rPr>
          <w:rFonts w:ascii="Times New Roman" w:hAnsi="Times New Roman" w:cs="Times New Roman"/>
          <w:b/>
          <w:sz w:val="24"/>
          <w:szCs w:val="24"/>
        </w:rPr>
        <w:t>Григорашенко</w:t>
      </w:r>
      <w:proofErr w:type="spellEnd"/>
    </w:p>
    <w:sectPr w:rsidR="00AC261A" w:rsidSect="00AC261A">
      <w:footerReference w:type="default" r:id="rId6"/>
      <w:pgSz w:w="11906" w:h="16838"/>
      <w:pgMar w:top="720" w:right="851" w:bottom="357" w:left="1474"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1A" w:rsidRPr="00081B5A" w:rsidRDefault="00AC261A">
    <w:pPr>
      <w:pStyle w:val="a3"/>
      <w:rPr>
        <w:sz w:val="16"/>
        <w:szCs w:val="16"/>
      </w:rPr>
    </w:pPr>
    <w:r>
      <w:rPr>
        <w:sz w:val="16"/>
        <w:szCs w:val="16"/>
      </w:rPr>
      <w:t>Форма  № Ф-1</w:t>
    </w:r>
  </w:p>
  <w:p w:rsidR="00AC261A" w:rsidRPr="00747910" w:rsidRDefault="00AC261A">
    <w:pPr>
      <w:pStyle w:val="a3"/>
      <w:rPr>
        <w:sz w:val="16"/>
        <w:szCs w:val="16"/>
      </w:rPr>
    </w:pPr>
    <w:r>
      <w:rPr>
        <w:sz w:val="16"/>
        <w:szCs w:val="16"/>
      </w:rPr>
      <w:t>Утверждено Приказом Председателя Арбитражного суда ПМР от  02.12.13г. № 104 о</w:t>
    </w:r>
    <w:r w:rsidRPr="00747910">
      <w:rPr>
        <w:sz w:val="16"/>
        <w:szCs w:val="16"/>
      </w:rPr>
      <w:t>/</w:t>
    </w:r>
    <w:proofErr w:type="spellStart"/>
    <w:r>
      <w:rPr>
        <w:sz w:val="16"/>
        <w:szCs w:val="16"/>
      </w:rPr>
      <w:t>д</w:t>
    </w:r>
    <w:proofErr w:type="spellEnd"/>
  </w:p>
  <w:p w:rsidR="00AC261A" w:rsidRDefault="00AC261A">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1587A"/>
    <w:multiLevelType w:val="hybridMultilevel"/>
    <w:tmpl w:val="3EBE8B6C"/>
    <w:lvl w:ilvl="0" w:tplc="C0B090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61A"/>
    <w:rsid w:val="00A07001"/>
    <w:rsid w:val="00AC2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261A"/>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4">
    <w:name w:val="Нижний колонтитул Знак"/>
    <w:basedOn w:val="a0"/>
    <w:link w:val="a3"/>
    <w:uiPriority w:val="99"/>
    <w:rsid w:val="00AC261A"/>
    <w:rPr>
      <w:rFonts w:ascii="Times New Roman" w:eastAsia="Times New Roman" w:hAnsi="Times New Roman" w:cs="Times New Roman"/>
      <w:sz w:val="24"/>
      <w:szCs w:val="24"/>
      <w:lang/>
    </w:rPr>
  </w:style>
  <w:style w:type="paragraph" w:styleId="2">
    <w:name w:val="Body Text 2"/>
    <w:basedOn w:val="a"/>
    <w:link w:val="20"/>
    <w:rsid w:val="00AC261A"/>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rsid w:val="00AC261A"/>
    <w:rPr>
      <w:rFonts w:ascii="Times New Roman" w:eastAsia="Times New Roman" w:hAnsi="Times New Roman" w:cs="Times New Roman"/>
      <w:sz w:val="28"/>
      <w:szCs w:val="20"/>
    </w:rPr>
  </w:style>
  <w:style w:type="character" w:customStyle="1" w:styleId="FontStyle14">
    <w:name w:val="Font Style14"/>
    <w:rsid w:val="00AC261A"/>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 Григорашенко</dc:creator>
  <cp:keywords/>
  <dc:description/>
  <cp:lastModifiedBy>Ирина П. Григорашенко</cp:lastModifiedBy>
  <cp:revision>2</cp:revision>
  <dcterms:created xsi:type="dcterms:W3CDTF">2019-10-15T11:59:00Z</dcterms:created>
  <dcterms:modified xsi:type="dcterms:W3CDTF">2019-10-15T12:19:00Z</dcterms:modified>
</cp:coreProperties>
</file>