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8028BD" w:rsidRPr="009657A6" w:rsidTr="00FC0754">
        <w:trPr>
          <w:trHeight w:val="259"/>
        </w:trPr>
        <w:tc>
          <w:tcPr>
            <w:tcW w:w="3969" w:type="dxa"/>
          </w:tcPr>
          <w:p w:rsidR="008028BD" w:rsidRPr="009657A6" w:rsidRDefault="008028BD" w:rsidP="009657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028BD" w:rsidRPr="009657A6" w:rsidTr="00FC0754">
        <w:tc>
          <w:tcPr>
            <w:tcW w:w="3969" w:type="dxa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8028BD" w:rsidRPr="009657A6" w:rsidTr="00FC0754">
        <w:tc>
          <w:tcPr>
            <w:tcW w:w="3969" w:type="dxa"/>
          </w:tcPr>
          <w:p w:rsidR="008028BD" w:rsidRPr="009657A6" w:rsidRDefault="008028BD" w:rsidP="00965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657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8028BD" w:rsidRPr="009657A6" w:rsidRDefault="008028BD" w:rsidP="009657A6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028BD" w:rsidRPr="009657A6" w:rsidTr="00FC0754">
        <w:trPr>
          <w:trHeight w:val="342"/>
        </w:trPr>
        <w:tc>
          <w:tcPr>
            <w:tcW w:w="3888" w:type="dxa"/>
            <w:shd w:val="clear" w:color="auto" w:fill="auto"/>
          </w:tcPr>
          <w:p w:rsidR="008028BD" w:rsidRPr="009657A6" w:rsidRDefault="008028BD" w:rsidP="009657A6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28BD" w:rsidRPr="009657A6" w:rsidRDefault="008028BD" w:rsidP="00965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8028BD" w:rsidRPr="009657A6" w:rsidRDefault="008028BD" w:rsidP="00965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028BD" w:rsidRPr="009657A6" w:rsidRDefault="008028BD" w:rsidP="00965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028BD" w:rsidRPr="009657A6" w:rsidRDefault="008028BD" w:rsidP="009657A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8028BD" w:rsidRPr="009657A6" w:rsidRDefault="008028BD" w:rsidP="009657A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57A6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657A6">
        <w:rPr>
          <w:rFonts w:ascii="Times New Roman" w:hAnsi="Times New Roman" w:cs="Times New Roman"/>
          <w:sz w:val="24"/>
          <w:szCs w:val="24"/>
        </w:rPr>
        <w:t>.</w:t>
      </w:r>
      <w:r w:rsidRPr="009657A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028BD" w:rsidRPr="009657A6" w:rsidRDefault="00217975" w:rsidP="009657A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028BD" w:rsidRPr="009657A6" w:rsidRDefault="008028BD" w:rsidP="009657A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657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657A6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028BD" w:rsidRPr="009657A6" w:rsidRDefault="008028BD" w:rsidP="009657A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о включении в реестр требований кредиторов </w:t>
      </w:r>
    </w:p>
    <w:p w:rsidR="008028BD" w:rsidRPr="009657A6" w:rsidRDefault="008028BD" w:rsidP="009657A6">
      <w:pPr>
        <w:spacing w:after="0" w:line="240" w:lineRule="auto"/>
        <w:ind w:left="-181" w:firstLine="709"/>
        <w:rPr>
          <w:rFonts w:ascii="Times New Roman" w:hAnsi="Times New Roman" w:cs="Times New Roman"/>
          <w:b/>
          <w:sz w:val="24"/>
          <w:szCs w:val="24"/>
        </w:rPr>
      </w:pPr>
    </w:p>
    <w:p w:rsidR="008028BD" w:rsidRPr="009657A6" w:rsidRDefault="008028BD" w:rsidP="009657A6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028BD" w:rsidRPr="009657A6" w:rsidTr="00FC0754">
        <w:trPr>
          <w:trHeight w:val="259"/>
        </w:trPr>
        <w:tc>
          <w:tcPr>
            <w:tcW w:w="4952" w:type="dxa"/>
            <w:gridSpan w:val="7"/>
          </w:tcPr>
          <w:p w:rsidR="008028BD" w:rsidRPr="009657A6" w:rsidRDefault="008028BD" w:rsidP="00965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17 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сентября    </w:t>
            </w: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7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Дело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9657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844/18-12</w:t>
            </w:r>
          </w:p>
        </w:tc>
      </w:tr>
      <w:tr w:rsidR="008028BD" w:rsidRPr="009657A6" w:rsidTr="00FC0754">
        <w:tc>
          <w:tcPr>
            <w:tcW w:w="1199" w:type="dxa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028BD" w:rsidRPr="009657A6" w:rsidRDefault="008028BD" w:rsidP="009657A6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8BD" w:rsidRPr="009657A6" w:rsidTr="00FC0754">
        <w:tc>
          <w:tcPr>
            <w:tcW w:w="1985" w:type="dxa"/>
            <w:gridSpan w:val="2"/>
          </w:tcPr>
          <w:p w:rsidR="008028BD" w:rsidRPr="009657A6" w:rsidRDefault="008028BD" w:rsidP="00965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5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028BD" w:rsidRPr="009657A6" w:rsidRDefault="008028BD" w:rsidP="009657A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028BD" w:rsidRPr="009657A6" w:rsidRDefault="008028BD" w:rsidP="009657A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8BD" w:rsidRPr="009657A6" w:rsidTr="00FC0754">
        <w:tc>
          <w:tcPr>
            <w:tcW w:w="1199" w:type="dxa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028BD" w:rsidRPr="009657A6" w:rsidRDefault="008028BD" w:rsidP="009657A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8BD" w:rsidRPr="009657A6" w:rsidTr="00FC0754">
        <w:tc>
          <w:tcPr>
            <w:tcW w:w="1199" w:type="dxa"/>
          </w:tcPr>
          <w:p w:rsidR="008028BD" w:rsidRPr="009657A6" w:rsidRDefault="008028BD" w:rsidP="009657A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028BD" w:rsidRPr="009657A6" w:rsidRDefault="008028BD" w:rsidP="009657A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028BD" w:rsidRPr="009657A6" w:rsidRDefault="008028BD" w:rsidP="009657A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028BD" w:rsidRPr="009657A6" w:rsidRDefault="008028BD" w:rsidP="009657A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028BD" w:rsidRPr="009657A6" w:rsidRDefault="008028BD" w:rsidP="009657A6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028BD" w:rsidRPr="009657A6" w:rsidRDefault="008028BD" w:rsidP="009657A6">
      <w:pPr>
        <w:pStyle w:val="Style4"/>
        <w:widowControl/>
        <w:spacing w:line="240" w:lineRule="auto"/>
        <w:ind w:right="-30" w:firstLine="709"/>
        <w:rPr>
          <w:rStyle w:val="a3"/>
          <w:b w:val="0"/>
          <w:shd w:val="clear" w:color="auto" w:fill="FFFFFF"/>
        </w:rPr>
      </w:pPr>
      <w:proofErr w:type="gramStart"/>
      <w:r w:rsidRPr="009657A6">
        <w:t xml:space="preserve">Арбитражный суд Приднестровской Молдавской Республики в составе судьи   </w:t>
      </w:r>
      <w:proofErr w:type="spellStart"/>
      <w:r w:rsidRPr="009657A6">
        <w:t>Григорашенко</w:t>
      </w:r>
      <w:proofErr w:type="spellEnd"/>
      <w:r w:rsidRPr="009657A6">
        <w:t xml:space="preserve"> И. П. в рамках рассмотрения дела № 844/18-12 по заявлению открытого акционерного общества «Агентство по оздоровлению банковской системы» (г. Тирасполь, ул. 25 Октября, д. 71) о признании несостоятельным (банкротом) </w:t>
      </w:r>
      <w:r w:rsidRPr="009657A6">
        <w:rPr>
          <w:rStyle w:val="FontStyle14"/>
          <w:sz w:val="24"/>
          <w:szCs w:val="24"/>
        </w:rPr>
        <w:t>закрытого акционерного общества «Тираспольский мясокомбинат» (г. Тирасполь, Проезд Монтажников, д. 9)</w:t>
      </w:r>
      <w:r w:rsidRPr="009657A6">
        <w:t>, рассмотрев заявление ООО «Феникс Групп» (г. Тирасполь, ул. Свердлова, 49, адрес</w:t>
      </w:r>
      <w:proofErr w:type="gramEnd"/>
      <w:r w:rsidRPr="009657A6">
        <w:t xml:space="preserve"> для направления почтовой корреспонденции: г. Тирасполь, ул. </w:t>
      </w:r>
      <w:proofErr w:type="gramStart"/>
      <w:r w:rsidRPr="009657A6">
        <w:t>Одесская</w:t>
      </w:r>
      <w:proofErr w:type="gramEnd"/>
      <w:r w:rsidRPr="009657A6">
        <w:t xml:space="preserve">, д. 86/3 </w:t>
      </w:r>
      <w:proofErr w:type="spellStart"/>
      <w:r w:rsidRPr="009657A6">
        <w:t>каб</w:t>
      </w:r>
      <w:proofErr w:type="spellEnd"/>
      <w:r w:rsidRPr="009657A6">
        <w:t xml:space="preserve">. 24) </w:t>
      </w:r>
      <w:r w:rsidRPr="009657A6">
        <w:rPr>
          <w:rStyle w:val="a3"/>
          <w:b w:val="0"/>
          <w:shd w:val="clear" w:color="auto" w:fill="FFFFFF"/>
        </w:rPr>
        <w:t>о включении в реестр требований кредиторов, при участии в судебном заседании представителей:</w:t>
      </w:r>
    </w:p>
    <w:p w:rsidR="008028BD" w:rsidRPr="009657A6" w:rsidRDefault="008028BD" w:rsidP="009657A6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9657A6">
        <w:rPr>
          <w:rStyle w:val="a3"/>
          <w:b w:val="0"/>
          <w:shd w:val="clear" w:color="auto" w:fill="FFFFFF"/>
        </w:rPr>
        <w:t xml:space="preserve"> </w:t>
      </w:r>
      <w:r w:rsidRPr="009657A6">
        <w:rPr>
          <w:rStyle w:val="FontStyle14"/>
          <w:sz w:val="24"/>
          <w:szCs w:val="24"/>
        </w:rPr>
        <w:t xml:space="preserve">ОАО «Агентство по оздоровлению банковской системы» – </w:t>
      </w:r>
      <w:proofErr w:type="spellStart"/>
      <w:r w:rsidRPr="009657A6">
        <w:rPr>
          <w:rStyle w:val="FontStyle14"/>
          <w:sz w:val="24"/>
          <w:szCs w:val="24"/>
        </w:rPr>
        <w:t>Вискун</w:t>
      </w:r>
      <w:proofErr w:type="spellEnd"/>
      <w:r w:rsidRPr="009657A6">
        <w:rPr>
          <w:rStyle w:val="FontStyle14"/>
          <w:sz w:val="24"/>
          <w:szCs w:val="24"/>
        </w:rPr>
        <w:t xml:space="preserve"> Е. С. по доверенности   № 2/4 от 8 января 2019 года,</w:t>
      </w:r>
    </w:p>
    <w:p w:rsidR="008028BD" w:rsidRPr="009657A6" w:rsidRDefault="008028BD" w:rsidP="009657A6">
      <w:pPr>
        <w:pStyle w:val="Style4"/>
        <w:widowControl/>
        <w:spacing w:line="240" w:lineRule="auto"/>
        <w:ind w:right="-30" w:firstLine="709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t>ЗАО «Тираспольский м</w:t>
      </w:r>
      <w:r w:rsidR="00660995">
        <w:rPr>
          <w:rStyle w:val="FontStyle14"/>
          <w:sz w:val="24"/>
          <w:szCs w:val="24"/>
        </w:rPr>
        <w:t>ясокомбинат» – Григорьева М. А.</w:t>
      </w:r>
      <w:r w:rsidRPr="009657A6">
        <w:rPr>
          <w:rStyle w:val="FontStyle14"/>
          <w:sz w:val="24"/>
          <w:szCs w:val="24"/>
        </w:rPr>
        <w:t xml:space="preserve"> по доверенности  </w:t>
      </w:r>
      <w:r w:rsidR="00660995">
        <w:rPr>
          <w:rStyle w:val="FontStyle14"/>
          <w:sz w:val="24"/>
          <w:szCs w:val="24"/>
        </w:rPr>
        <w:t xml:space="preserve">от </w:t>
      </w:r>
      <w:r w:rsidRPr="009657A6">
        <w:rPr>
          <w:rStyle w:val="FontStyle14"/>
          <w:sz w:val="24"/>
          <w:szCs w:val="24"/>
        </w:rPr>
        <w:t>3 сентября 2019 года;</w:t>
      </w:r>
    </w:p>
    <w:p w:rsidR="008028BD" w:rsidRPr="009657A6" w:rsidRDefault="008028BD" w:rsidP="009657A6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t>ООО «</w:t>
      </w:r>
      <w:proofErr w:type="spellStart"/>
      <w:r w:rsidRPr="009657A6">
        <w:rPr>
          <w:rStyle w:val="FontStyle14"/>
          <w:sz w:val="24"/>
          <w:szCs w:val="24"/>
        </w:rPr>
        <w:t>Тираспольтрансгаз</w:t>
      </w:r>
      <w:proofErr w:type="spellEnd"/>
      <w:r w:rsidRPr="009657A6">
        <w:rPr>
          <w:rStyle w:val="FontStyle14"/>
          <w:sz w:val="24"/>
          <w:szCs w:val="24"/>
        </w:rPr>
        <w:t xml:space="preserve">» - Марчук Р.Л. по доверенности  № 00-10/30 от 4 июня 2019 года, </w:t>
      </w:r>
    </w:p>
    <w:p w:rsidR="008028BD" w:rsidRPr="009657A6" w:rsidRDefault="008028BD" w:rsidP="009657A6">
      <w:pPr>
        <w:spacing w:after="0" w:line="240" w:lineRule="auto"/>
        <w:ind w:right="-30" w:firstLine="709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Style w:val="FontStyle14"/>
          <w:sz w:val="24"/>
          <w:szCs w:val="24"/>
        </w:rPr>
        <w:t xml:space="preserve">ООО «Феникс Групп» - Немченко П.А., по доверенности  от 16 </w:t>
      </w:r>
      <w:r w:rsidR="00660995" w:rsidRPr="009657A6">
        <w:rPr>
          <w:rStyle w:val="FontStyle14"/>
          <w:sz w:val="24"/>
          <w:szCs w:val="24"/>
        </w:rPr>
        <w:t>сентября</w:t>
      </w:r>
      <w:r w:rsidRPr="009657A6">
        <w:rPr>
          <w:rStyle w:val="FontStyle14"/>
          <w:sz w:val="24"/>
          <w:szCs w:val="24"/>
        </w:rPr>
        <w:t xml:space="preserve"> 2019 года</w:t>
      </w:r>
    </w:p>
    <w:p w:rsidR="008028BD" w:rsidRPr="009657A6" w:rsidRDefault="008028BD" w:rsidP="009657A6">
      <w:pPr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8BD" w:rsidRPr="009657A6" w:rsidRDefault="008028BD" w:rsidP="009657A6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028BD" w:rsidRPr="009657A6" w:rsidRDefault="008028BD" w:rsidP="009657A6">
      <w:pPr>
        <w:spacing w:after="0" w:line="240" w:lineRule="auto"/>
        <w:ind w:left="-426" w:right="-3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28BD" w:rsidRPr="009657A6" w:rsidRDefault="008028BD" w:rsidP="009657A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Style w:val="FontStyle14"/>
          <w:sz w:val="24"/>
          <w:szCs w:val="24"/>
        </w:rPr>
        <w:t xml:space="preserve">ОАО «Агентство по оздоровлению банковской системы» обратилось в </w:t>
      </w:r>
      <w:proofErr w:type="spellStart"/>
      <w:r w:rsidRPr="009657A6">
        <w:rPr>
          <w:rStyle w:val="FontStyle14"/>
          <w:sz w:val="24"/>
          <w:szCs w:val="24"/>
        </w:rPr>
        <w:t>Арюитражный</w:t>
      </w:r>
      <w:proofErr w:type="spellEnd"/>
      <w:r w:rsidRPr="009657A6">
        <w:rPr>
          <w:rStyle w:val="FontStyle14"/>
          <w:sz w:val="24"/>
          <w:szCs w:val="24"/>
        </w:rPr>
        <w:t xml:space="preserve"> суд с заявлением о</w:t>
      </w:r>
      <w:r w:rsidRPr="009657A6">
        <w:rPr>
          <w:rFonts w:ascii="Times New Roman" w:hAnsi="Times New Roman" w:cs="Times New Roman"/>
          <w:sz w:val="24"/>
          <w:szCs w:val="24"/>
        </w:rPr>
        <w:t xml:space="preserve"> признании несостоятельным (банкротом) </w:t>
      </w:r>
      <w:r w:rsidRPr="009657A6">
        <w:rPr>
          <w:rStyle w:val="FontStyle14"/>
          <w:sz w:val="24"/>
          <w:szCs w:val="24"/>
        </w:rPr>
        <w:t>ЗАО «Тираспольский мясокомбинат»</w:t>
      </w:r>
      <w:r w:rsidRPr="009657A6">
        <w:rPr>
          <w:rFonts w:ascii="Times New Roman" w:hAnsi="Times New Roman" w:cs="Times New Roman"/>
          <w:sz w:val="24"/>
          <w:szCs w:val="24"/>
        </w:rPr>
        <w:t>.</w:t>
      </w:r>
    </w:p>
    <w:p w:rsidR="00F6446C" w:rsidRPr="009657A6" w:rsidRDefault="00F6446C" w:rsidP="009657A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</w:t>
      </w:r>
      <w:r w:rsidRPr="009657A6">
        <w:rPr>
          <w:rStyle w:val="FontStyle14"/>
          <w:sz w:val="24"/>
          <w:szCs w:val="24"/>
        </w:rPr>
        <w:t xml:space="preserve">закрытое акционерное общество «Тираспольский мясокомбинат» </w:t>
      </w:r>
      <w:r w:rsidRPr="009657A6">
        <w:rPr>
          <w:rFonts w:ascii="Times New Roman" w:hAnsi="Times New Roman" w:cs="Times New Roman"/>
          <w:sz w:val="24"/>
          <w:szCs w:val="24"/>
        </w:rPr>
        <w:t>признано несостоятельным (банкротом) и в отношении него открыто конкурсное производство сроком на 1 (один) год.</w:t>
      </w:r>
    </w:p>
    <w:p w:rsidR="00F6446C" w:rsidRPr="009657A6" w:rsidRDefault="00F6446C" w:rsidP="009657A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конкурсного производства  опубликованы в газете «Приднестровье» № 161 (6334) от 5 сентября  2019 года.</w:t>
      </w:r>
    </w:p>
    <w:p w:rsidR="008028BD" w:rsidRPr="009657A6" w:rsidRDefault="008028BD" w:rsidP="009657A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r w:rsidR="00F6446C"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Феникс Групп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обратилось в Арбитражный суд с заявлением, в котором просит </w:t>
      </w:r>
      <w:r w:rsidRPr="009657A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включить в реестр 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 </w:t>
      </w:r>
      <w:r w:rsidRPr="009657A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кредиторов 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закрытого акционерного общества «Тираспольский мясокомбинат» его </w:t>
      </w:r>
      <w:r w:rsidRPr="009657A6">
        <w:rPr>
          <w:rFonts w:ascii="Times New Roman" w:hAnsi="Times New Roman" w:cs="Times New Roman"/>
          <w:sz w:val="24"/>
          <w:szCs w:val="24"/>
        </w:rPr>
        <w:t xml:space="preserve">требование  в сумме </w:t>
      </w:r>
      <w:r w:rsidR="00F6446C" w:rsidRPr="009657A6">
        <w:rPr>
          <w:rFonts w:ascii="Times New Roman" w:hAnsi="Times New Roman" w:cs="Times New Roman"/>
          <w:sz w:val="24"/>
          <w:szCs w:val="24"/>
        </w:rPr>
        <w:t xml:space="preserve">79 768,3 </w:t>
      </w:r>
      <w:r w:rsidRPr="009657A6"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:rsidR="008028BD" w:rsidRPr="009657A6" w:rsidRDefault="008028BD" w:rsidP="009657A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суда </w:t>
      </w:r>
      <w:r w:rsidR="00F6446C"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сентября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года  указанное заявление принято к производству и назначено к рассмотрению на </w:t>
      </w:r>
      <w:r w:rsidR="00F6446C"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 сентября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года. </w:t>
      </w:r>
    </w:p>
    <w:p w:rsidR="00F6446C" w:rsidRPr="009657A6" w:rsidRDefault="00F6446C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8BD" w:rsidRPr="009657A6" w:rsidRDefault="008028BD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lastRenderedPageBreak/>
        <w:t>ООО «</w:t>
      </w:r>
      <w:r w:rsidR="00F6446C" w:rsidRPr="009657A6">
        <w:rPr>
          <w:rFonts w:ascii="Times New Roman" w:hAnsi="Times New Roman" w:cs="Times New Roman"/>
          <w:b/>
          <w:sz w:val="24"/>
          <w:szCs w:val="24"/>
        </w:rPr>
        <w:t>Феникс Групп</w:t>
      </w:r>
      <w:r w:rsidRPr="009657A6">
        <w:rPr>
          <w:rFonts w:ascii="Times New Roman" w:hAnsi="Times New Roman" w:cs="Times New Roman"/>
          <w:b/>
          <w:sz w:val="24"/>
          <w:szCs w:val="24"/>
        </w:rPr>
        <w:t>»</w:t>
      </w:r>
      <w:r w:rsidRPr="009657A6">
        <w:rPr>
          <w:rFonts w:ascii="Times New Roman" w:hAnsi="Times New Roman" w:cs="Times New Roman"/>
          <w:sz w:val="24"/>
          <w:szCs w:val="24"/>
        </w:rPr>
        <w:t xml:space="preserve"> 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судебном заседании поддержал</w:t>
      </w:r>
      <w:r w:rsidR="0066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 заявление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полном объеме по доводам, изложенным в нем. В обоснование изложенной в заявлении  позиции приведены следующие обстоятельства. </w:t>
      </w:r>
    </w:p>
    <w:p w:rsidR="00F6446C" w:rsidRPr="009657A6" w:rsidRDefault="00F6446C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У должника ЗАО «Тираспольский мясокомбинат» имеется неисполненное денежное обязательство перед ООО «Феникс Групп» как кредитором, которое возникло на основании Агентского договора.</w:t>
      </w:r>
    </w:p>
    <w:p w:rsidR="00F6446C" w:rsidRPr="009657A6" w:rsidRDefault="00F6446C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Так, 20 ноября 2015 года между Кредитором и Должником был заключен Агентский договор № 39/11 на перевозку и экспедирование грузов. Согласно условиям договора Кредитор взял на себя обязательство по поиску контрагентов для перевозки грузов и оказанию сопутствующих перевозке грузов услуг, а также заключ</w:t>
      </w:r>
      <w:r w:rsidR="00660995">
        <w:rPr>
          <w:rFonts w:ascii="Times New Roman" w:hAnsi="Times New Roman" w:cs="Times New Roman"/>
          <w:sz w:val="24"/>
          <w:szCs w:val="24"/>
        </w:rPr>
        <w:t>ению</w:t>
      </w:r>
      <w:r w:rsidRPr="009657A6">
        <w:rPr>
          <w:rFonts w:ascii="Times New Roman" w:hAnsi="Times New Roman" w:cs="Times New Roman"/>
          <w:sz w:val="24"/>
          <w:szCs w:val="24"/>
        </w:rPr>
        <w:t xml:space="preserve"> в интересах Должника договор</w:t>
      </w:r>
      <w:r w:rsidR="00660995">
        <w:rPr>
          <w:rFonts w:ascii="Times New Roman" w:hAnsi="Times New Roman" w:cs="Times New Roman"/>
          <w:sz w:val="24"/>
          <w:szCs w:val="24"/>
        </w:rPr>
        <w:t xml:space="preserve">ов </w:t>
      </w:r>
      <w:r w:rsidRPr="009657A6">
        <w:rPr>
          <w:rFonts w:ascii="Times New Roman" w:hAnsi="Times New Roman" w:cs="Times New Roman"/>
          <w:sz w:val="24"/>
          <w:szCs w:val="24"/>
        </w:rPr>
        <w:t xml:space="preserve"> на перевозку и экспедирование грузов. Должник в силу пункта 1.2 договора взял на себя обязательство уплачивать вознаграждение Кредитору в размере, определенном актом выполненных работ.</w:t>
      </w:r>
    </w:p>
    <w:p w:rsidR="00F6446C" w:rsidRPr="009657A6" w:rsidRDefault="00F6446C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Стоимость услуг по перевозке и экспедированию определена заявкой поручением № 164/06 от 21 июня 2016 года и заявкой поручением № 190/07 от 25 июля 2016 года. Расчет за оказанные услуги в соответствии с достигнутым соглашением сторон должен был производиться заказчиком в срок до 20 рабочих дней со дня выставления счета. Во исполне</w:t>
      </w:r>
      <w:r w:rsidR="00660995">
        <w:rPr>
          <w:rFonts w:ascii="Times New Roman" w:hAnsi="Times New Roman" w:cs="Times New Roman"/>
          <w:sz w:val="24"/>
          <w:szCs w:val="24"/>
        </w:rPr>
        <w:t>ние взятых на себя обязатель</w:t>
      </w:r>
      <w:proofErr w:type="gramStart"/>
      <w:r w:rsidR="00660995">
        <w:rPr>
          <w:rFonts w:ascii="Times New Roman" w:hAnsi="Times New Roman" w:cs="Times New Roman"/>
          <w:sz w:val="24"/>
          <w:szCs w:val="24"/>
        </w:rPr>
        <w:t>ств</w:t>
      </w:r>
      <w:r w:rsidRPr="009657A6">
        <w:rPr>
          <w:rFonts w:ascii="Times New Roman" w:hAnsi="Times New Roman" w:cs="Times New Roman"/>
          <w:sz w:val="24"/>
          <w:szCs w:val="24"/>
        </w:rPr>
        <w:t xml:space="preserve"> Кр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>едитор предоставил Должнику транспортные средства для перевозки грузов. Согласно актам выполненных работ от 28 июня 2016 года № 180/06 и от 29 июля 2016года № 205/07 Должнику была оказана услуга общей стоимостью 54000 рублей ПМР. Этими же числами Должнику были переданы для оплаты счета. В результате частично</w:t>
      </w:r>
      <w:r w:rsidR="00660995">
        <w:rPr>
          <w:rFonts w:ascii="Times New Roman" w:hAnsi="Times New Roman" w:cs="Times New Roman"/>
          <w:sz w:val="24"/>
          <w:szCs w:val="24"/>
        </w:rPr>
        <w:t>й оплаты</w:t>
      </w:r>
      <w:r w:rsidRPr="009657A6">
        <w:rPr>
          <w:rFonts w:ascii="Times New Roman" w:hAnsi="Times New Roman" w:cs="Times New Roman"/>
          <w:sz w:val="24"/>
          <w:szCs w:val="24"/>
        </w:rPr>
        <w:t xml:space="preserve"> задолженность Должника в настоящий момент составляет </w:t>
      </w:r>
      <w:r w:rsidRPr="009657A6">
        <w:rPr>
          <w:rStyle w:val="20pt"/>
          <w:rFonts w:eastAsiaTheme="minorEastAsia"/>
          <w:b w:val="0"/>
        </w:rPr>
        <w:t>39</w:t>
      </w:r>
      <w:r w:rsidRPr="009657A6">
        <w:rPr>
          <w:rStyle w:val="2"/>
          <w:rFonts w:eastAsiaTheme="minorEastAsia"/>
          <w:b/>
        </w:rPr>
        <w:t xml:space="preserve"> </w:t>
      </w:r>
      <w:r w:rsidRPr="009657A6">
        <w:rPr>
          <w:rStyle w:val="20pt"/>
          <w:rFonts w:eastAsiaTheme="minorEastAsia"/>
          <w:b w:val="0"/>
        </w:rPr>
        <w:t>000</w:t>
      </w:r>
      <w:r w:rsidRPr="009657A6">
        <w:rPr>
          <w:rStyle w:val="2"/>
          <w:rFonts w:eastAsiaTheme="minorEastAsia"/>
        </w:rPr>
        <w:t xml:space="preserve"> </w:t>
      </w:r>
      <w:r w:rsidRPr="009657A6">
        <w:rPr>
          <w:rFonts w:ascii="Times New Roman" w:hAnsi="Times New Roman" w:cs="Times New Roman"/>
          <w:sz w:val="24"/>
          <w:szCs w:val="24"/>
        </w:rPr>
        <w:t>рублей ПМР.</w:t>
      </w:r>
    </w:p>
    <w:p w:rsidR="00F6446C" w:rsidRPr="009657A6" w:rsidRDefault="00F6446C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В связи с нарушением сроков и порядка оплаты оказанных услуг, в соответствии с пунктом 4.2 договора Должник несет ответственность в виде штрафа в размере 0,1 % от сумы задолженности за каждый день просрочки. Таким образом, размер штрафных санкций исчисленных в соответствии с условиями договора по 1 июня 2019 года и подлежащих оплате Должником составляет 40768,3 рублей ПМР.</w:t>
      </w:r>
    </w:p>
    <w:p w:rsidR="00F6446C" w:rsidRPr="009657A6" w:rsidRDefault="00F6446C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Предъявленную претензию от 12 ноября 2018 года об уплате указанной суммы долга Должник оставил без ответа и удовлетворения. </w:t>
      </w:r>
      <w:proofErr w:type="gramStart"/>
      <w:r w:rsidRPr="009657A6">
        <w:rPr>
          <w:rFonts w:ascii="Times New Roman" w:hAnsi="Times New Roman" w:cs="Times New Roman"/>
          <w:sz w:val="24"/>
          <w:szCs w:val="24"/>
        </w:rPr>
        <w:t>В соответствии со ст. 955 Гражданского кодекса ПМР принципал обязан уплатить агенту вознаграждение в размере и в порядке, установленным в агентском договоре.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В соответствии со статьями 326, 327 Гражданского кодекса ПМР обязательства должны исполняться надлежащим образом в соответствии с условиями обязательства и требованиями за</w:t>
      </w:r>
      <w:r w:rsidRPr="009657A6">
        <w:rPr>
          <w:rStyle w:val="2"/>
          <w:rFonts w:eastAsiaTheme="minorEastAsia"/>
        </w:rPr>
        <w:t>кона</w:t>
      </w:r>
      <w:r w:rsidRPr="009657A6">
        <w:rPr>
          <w:rFonts w:ascii="Times New Roman" w:hAnsi="Times New Roman" w:cs="Times New Roman"/>
          <w:sz w:val="24"/>
          <w:szCs w:val="24"/>
        </w:rPr>
        <w:t xml:space="preserve">, </w:t>
      </w:r>
      <w:r w:rsidRPr="009657A6">
        <w:rPr>
          <w:rStyle w:val="2"/>
          <w:rFonts w:eastAsiaTheme="minorEastAsia"/>
        </w:rPr>
        <w:t>односторонний</w:t>
      </w:r>
      <w:r w:rsidRPr="009657A6">
        <w:rPr>
          <w:rFonts w:ascii="Times New Roman" w:hAnsi="Times New Roman" w:cs="Times New Roman"/>
          <w:sz w:val="24"/>
          <w:szCs w:val="24"/>
        </w:rPr>
        <w:t xml:space="preserve"> отказ от их исполнения не допускается за исключением случаев, предусмотренных законом.</w:t>
      </w: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8BD" w:rsidRPr="009657A6" w:rsidRDefault="008028BD" w:rsidP="009657A6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b/>
          <w:sz w:val="24"/>
          <w:szCs w:val="24"/>
        </w:rPr>
        <w:t xml:space="preserve">ОАО «Агентство по оздоровлению банковской системы» </w:t>
      </w:r>
      <w:r w:rsidRPr="009657A6">
        <w:rPr>
          <w:rStyle w:val="FontStyle14"/>
          <w:sz w:val="24"/>
          <w:szCs w:val="24"/>
        </w:rPr>
        <w:t xml:space="preserve">не возражало против удовлетворения требований заявителя, при этом указав, что такие требования подлежат включению в пятую очередь кредиторов. </w:t>
      </w:r>
    </w:p>
    <w:p w:rsidR="008028BD" w:rsidRPr="009657A6" w:rsidRDefault="008028BD" w:rsidP="009657A6">
      <w:pPr>
        <w:pStyle w:val="ConsPlusNonformat"/>
        <w:ind w:firstLine="709"/>
        <w:jc w:val="both"/>
        <w:rPr>
          <w:rStyle w:val="FontStyle14"/>
          <w:b/>
          <w:sz w:val="24"/>
          <w:szCs w:val="24"/>
        </w:rPr>
      </w:pPr>
    </w:p>
    <w:p w:rsidR="008028BD" w:rsidRPr="009657A6" w:rsidRDefault="008028BD" w:rsidP="009657A6">
      <w:pPr>
        <w:pStyle w:val="ConsPlusNonformat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b/>
          <w:sz w:val="24"/>
          <w:szCs w:val="24"/>
        </w:rPr>
        <w:t xml:space="preserve">ЗАО «Тираспольский мясокомбинат» </w:t>
      </w:r>
      <w:r w:rsidRPr="009657A6">
        <w:rPr>
          <w:rStyle w:val="FontStyle14"/>
          <w:sz w:val="24"/>
          <w:szCs w:val="24"/>
        </w:rPr>
        <w:t>также не возражало против удовлетворения заявления ООО «</w:t>
      </w:r>
      <w:r w:rsidR="001F2B12" w:rsidRPr="009657A6">
        <w:rPr>
          <w:rStyle w:val="FontStyle14"/>
          <w:sz w:val="24"/>
          <w:szCs w:val="24"/>
        </w:rPr>
        <w:t>Феникс Групп</w:t>
      </w:r>
      <w:r w:rsidRPr="009657A6">
        <w:rPr>
          <w:rStyle w:val="FontStyle14"/>
          <w:sz w:val="24"/>
          <w:szCs w:val="24"/>
        </w:rPr>
        <w:t>»</w:t>
      </w:r>
      <w:r w:rsidR="001F2B12" w:rsidRPr="009657A6">
        <w:rPr>
          <w:rStyle w:val="FontStyle14"/>
          <w:sz w:val="24"/>
          <w:szCs w:val="24"/>
        </w:rPr>
        <w:t xml:space="preserve"> в части взыскания суммы основного долга</w:t>
      </w:r>
      <w:r w:rsidRPr="009657A6">
        <w:rPr>
          <w:rStyle w:val="FontStyle14"/>
          <w:sz w:val="24"/>
          <w:szCs w:val="24"/>
        </w:rPr>
        <w:t xml:space="preserve">. </w:t>
      </w:r>
      <w:r w:rsidR="001F2B12" w:rsidRPr="009657A6">
        <w:rPr>
          <w:rStyle w:val="FontStyle14"/>
          <w:sz w:val="24"/>
          <w:szCs w:val="24"/>
        </w:rPr>
        <w:t>Относительно неустойки должник ходатайствовал об уменьшении размера неустойки до суммы  32 890,50 как суммы, которая указан</w:t>
      </w:r>
      <w:r w:rsidR="00660995">
        <w:rPr>
          <w:rStyle w:val="FontStyle14"/>
          <w:sz w:val="24"/>
          <w:szCs w:val="24"/>
        </w:rPr>
        <w:t>а</w:t>
      </w:r>
      <w:r w:rsidR="001F2B12" w:rsidRPr="009657A6">
        <w:rPr>
          <w:rStyle w:val="FontStyle14"/>
          <w:sz w:val="24"/>
          <w:szCs w:val="24"/>
        </w:rPr>
        <w:t xml:space="preserve"> была в претензии</w:t>
      </w:r>
      <w:r w:rsidR="00660995">
        <w:rPr>
          <w:rStyle w:val="FontStyle14"/>
          <w:sz w:val="24"/>
          <w:szCs w:val="24"/>
        </w:rPr>
        <w:t>,</w:t>
      </w:r>
      <w:r w:rsidR="001F2B12" w:rsidRPr="009657A6">
        <w:rPr>
          <w:rStyle w:val="FontStyle14"/>
          <w:sz w:val="24"/>
          <w:szCs w:val="24"/>
        </w:rPr>
        <w:t xml:space="preserve"> направленной заявителем</w:t>
      </w:r>
      <w:r w:rsidR="00660995">
        <w:rPr>
          <w:rStyle w:val="FontStyle14"/>
          <w:sz w:val="24"/>
          <w:szCs w:val="24"/>
        </w:rPr>
        <w:t>,</w:t>
      </w:r>
      <w:r w:rsidR="001F2B12" w:rsidRPr="009657A6">
        <w:rPr>
          <w:rStyle w:val="FontStyle14"/>
          <w:sz w:val="24"/>
          <w:szCs w:val="24"/>
        </w:rPr>
        <w:t xml:space="preserve"> и сформировалась до даты поступления в арбитражный суд заявления о признании ЗАО «Тираспольский мясокомбинат» несостоятельным (банкротом). </w:t>
      </w: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B12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9657A6">
        <w:rPr>
          <w:rFonts w:ascii="Times New Roman" w:hAnsi="Times New Roman" w:cs="Times New Roman"/>
          <w:sz w:val="24"/>
          <w:szCs w:val="24"/>
        </w:rPr>
        <w:t>рассмотрев заявление ООО «</w:t>
      </w:r>
      <w:r w:rsidR="001F2B12" w:rsidRPr="009657A6">
        <w:rPr>
          <w:rFonts w:ascii="Times New Roman" w:hAnsi="Times New Roman" w:cs="Times New Roman"/>
          <w:sz w:val="24"/>
          <w:szCs w:val="24"/>
        </w:rPr>
        <w:t>Феникс Групп</w:t>
      </w:r>
      <w:r w:rsidRPr="009657A6">
        <w:rPr>
          <w:rFonts w:ascii="Times New Roman" w:hAnsi="Times New Roman" w:cs="Times New Roman"/>
          <w:sz w:val="24"/>
          <w:szCs w:val="24"/>
        </w:rPr>
        <w:t>» и ма</w:t>
      </w:r>
      <w:r w:rsidR="001F2B12" w:rsidRPr="009657A6">
        <w:rPr>
          <w:rFonts w:ascii="Times New Roman" w:hAnsi="Times New Roman" w:cs="Times New Roman"/>
          <w:sz w:val="24"/>
          <w:szCs w:val="24"/>
        </w:rPr>
        <w:t xml:space="preserve">териалы дела, приходит к выводу, что поданное заявление подлежит удовлетворению частично. </w:t>
      </w:r>
    </w:p>
    <w:p w:rsidR="001F2B12" w:rsidRPr="009657A6" w:rsidRDefault="001F2B12" w:rsidP="009657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статьи 60 названного закона  </w:t>
      </w:r>
      <w:proofErr w:type="gramStart"/>
      <w:r w:rsidRPr="009657A6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арбитражным судом определения о введении наблюдения требования кредиторов по денежным обязательствам могут быть предъявлены к должнику только с соблюдением установленного настоящим Законом порядка предъявления требований к должнику.</w:t>
      </w:r>
    </w:p>
    <w:p w:rsidR="001F2B12" w:rsidRPr="009657A6" w:rsidRDefault="001F2B12" w:rsidP="009657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пункту 1 статьи 68 Закона ПМР «О несостоятельности (банкротстве)» для целей участия в первом собрании кредиторов кредиторы вправе предъявить свои требования к должнику в течение 30 (тридцати) дней </w:t>
      </w:r>
      <w:proofErr w:type="gramStart"/>
      <w:r w:rsidRPr="009657A6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сообщения о введении наблюдения. </w:t>
      </w:r>
    </w:p>
    <w:p w:rsidR="001F2B12" w:rsidRPr="009657A6" w:rsidRDefault="001F2B12" w:rsidP="009657A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В силу пункта 7 статьи 68 Закона ПМР «О несостоятельности (банкротстве)» требования кредиторов, предъявленные по истечении предусмотренного пунктом 1 настоящей статьи срока для предъявления требований, подлежат рассмотрению арбитражным судом после введения процедуры, следующей за процедурой наблюдения.</w:t>
      </w:r>
    </w:p>
    <w:p w:rsidR="001F2B12" w:rsidRPr="009657A6" w:rsidRDefault="001F2B12" w:rsidP="009657A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Определением Арбитражного суда   от 23 января 2019 года требования </w:t>
      </w:r>
      <w:r w:rsidRPr="009657A6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признаны обоснованными, в отношении закрытого акционерного общества Тираспольский мясокомбинат» введена процедура наблюдения сроком на 4 (четыре) месяца, временным управляющим утвержден </w:t>
      </w:r>
      <w:r w:rsidRPr="009657A6">
        <w:rPr>
          <w:rFonts w:ascii="Times New Roman" w:hAnsi="Times New Roman" w:cs="Times New Roman"/>
          <w:sz w:val="24"/>
          <w:szCs w:val="24"/>
        </w:rPr>
        <w:t>Филиппов Евгений Геннадьевич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2B12" w:rsidRPr="009657A6" w:rsidRDefault="001F2B12" w:rsidP="009657A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введении в отношении должника процедуры наблюдения опубликованы в газете «Приднестровье» № 21 (6194) от 6 февраля 2019 года.</w:t>
      </w:r>
    </w:p>
    <w:p w:rsidR="001F2B12" w:rsidRPr="009657A6" w:rsidRDefault="001F2B12" w:rsidP="009657A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ООО «Феникс Групп» обратилось в Арбитражный суд с заявлением о включении  в реестр требований кредиторов 21 августа 2019 года, то есть по истечени</w:t>
      </w:r>
      <w:r w:rsidR="00660995">
        <w:rPr>
          <w:rFonts w:ascii="Times New Roman" w:hAnsi="Times New Roman" w:cs="Times New Roman"/>
          <w:sz w:val="24"/>
          <w:szCs w:val="24"/>
        </w:rPr>
        <w:t>и</w:t>
      </w:r>
      <w:r w:rsidRPr="009657A6">
        <w:rPr>
          <w:rFonts w:ascii="Times New Roman" w:hAnsi="Times New Roman" w:cs="Times New Roman"/>
          <w:sz w:val="24"/>
          <w:szCs w:val="24"/>
        </w:rPr>
        <w:t xml:space="preserve"> срока, установленного для подачи соответствующих заявлений в стадии наблюдения. В </w:t>
      </w:r>
      <w:proofErr w:type="gramStart"/>
      <w:r w:rsidRPr="009657A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с чем данное заявление рассматривается после введения процедуры, следующей за процедурой наблюдения. </w:t>
      </w:r>
    </w:p>
    <w:p w:rsidR="001F2B12" w:rsidRPr="009657A6" w:rsidRDefault="001F2B12" w:rsidP="009657A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Решением Арбитражного суда от 22 августа 2019 года в отношении ЗАО «Тираспольский мясокомбинат» назначена процедура конкурсного производства. </w:t>
      </w:r>
    </w:p>
    <w:p w:rsidR="001F2B12" w:rsidRPr="009657A6" w:rsidRDefault="001F2B12" w:rsidP="009657A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заявления ООО «Феникс Групп» и ЗАО «Тираспольский  мясокомбинат»  заключен агентский договор № 39/11  от 20 ноября 2015 года на осуществление поиска  контрагентов для перевозки грузов и оказани</w:t>
      </w:r>
      <w:r w:rsidR="0066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сопутствующих перевозке грузов услуг. </w:t>
      </w:r>
    </w:p>
    <w:p w:rsidR="008028BD" w:rsidRPr="009657A6" w:rsidRDefault="008028BD" w:rsidP="009657A6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324, </w:t>
      </w:r>
      <w:r w:rsidRPr="009657A6">
        <w:rPr>
          <w:rFonts w:ascii="Times New Roman" w:hAnsi="Times New Roman" w:cs="Times New Roman"/>
          <w:sz w:val="24"/>
          <w:szCs w:val="24"/>
        </w:rPr>
        <w:t>326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Гражданского кодекса Приднестровской Молдавской Республики  в силу обязательства одно лицо (должник) обязано совершить в пользу другого лица (</w:t>
      </w:r>
      <w:r w:rsidRPr="009657A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кредитора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определенное действие, как-то: передать имущество, выполнить работу, уплатить деньги и т.п., либо воздержаться от определенного действия, а </w:t>
      </w:r>
      <w:r w:rsidRPr="009657A6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кредитор</w:t>
      </w:r>
      <w:r w:rsidRPr="009657A6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право требовать от должника исполнения его обязанности.</w:t>
      </w:r>
      <w:proofErr w:type="gramEnd"/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возникают из договора, вследствие причинения вреда и из иных оснований, указанных в настоящем Кодексе.</w:t>
      </w: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1F2B12" w:rsidRPr="009657A6" w:rsidRDefault="00396E7C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материалов дела след</w:t>
      </w:r>
      <w:r w:rsidR="001F2B12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ует, что в рамках указанного ранее договора ООО «</w:t>
      </w:r>
      <w:proofErr w:type="spellStart"/>
      <w:r w:rsidR="001F2B12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Фенкс</w:t>
      </w:r>
      <w:proofErr w:type="spellEnd"/>
      <w:r w:rsidR="001F2B12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Групп» в интересах ЗАО «Тираспольский мясокомбинат» было оказано услуг на сумму 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54 000 рублей </w:t>
      </w:r>
      <w:r w:rsidR="001F2B12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(акт выполненных работ №180/06  от 28 июня 2016 года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сумму 25 500 рублей </w:t>
      </w:r>
      <w:r w:rsidR="001F2B12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акт выполненных работ №205/07 от 29 июля 2016 года на сумму 28500 рублей). </w:t>
      </w:r>
      <w:proofErr w:type="gramEnd"/>
    </w:p>
    <w:p w:rsidR="00396E7C" w:rsidRPr="009657A6" w:rsidRDefault="008028BD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ЗАО «Тираспольский мясокомбинат» </w:t>
      </w:r>
      <w:r w:rsidR="00396E7C" w:rsidRPr="009657A6">
        <w:rPr>
          <w:rFonts w:ascii="Times New Roman" w:hAnsi="Times New Roman" w:cs="Times New Roman"/>
          <w:sz w:val="24"/>
          <w:szCs w:val="24"/>
        </w:rPr>
        <w:t>частично исполнило обязанность по оплате оказанных услуг, что подтверждается  платежным поручением № 478 от 26 июля 2016 года</w:t>
      </w:r>
      <w:r w:rsidR="00660995">
        <w:rPr>
          <w:rFonts w:ascii="Times New Roman" w:hAnsi="Times New Roman" w:cs="Times New Roman"/>
          <w:sz w:val="24"/>
          <w:szCs w:val="24"/>
        </w:rPr>
        <w:t>. В результате частичной оплаты</w:t>
      </w:r>
      <w:r w:rsidR="00396E7C" w:rsidRPr="009657A6">
        <w:rPr>
          <w:rFonts w:ascii="Times New Roman" w:hAnsi="Times New Roman" w:cs="Times New Roman"/>
          <w:sz w:val="24"/>
          <w:szCs w:val="24"/>
        </w:rPr>
        <w:t xml:space="preserve"> задолженность должника составляет </w:t>
      </w:r>
      <w:r w:rsidR="00396E7C" w:rsidRPr="009657A6">
        <w:rPr>
          <w:rStyle w:val="20pt"/>
          <w:rFonts w:eastAsiaTheme="minorEastAsia"/>
          <w:b w:val="0"/>
        </w:rPr>
        <w:t>39</w:t>
      </w:r>
      <w:r w:rsidR="00396E7C" w:rsidRPr="009657A6">
        <w:rPr>
          <w:rStyle w:val="2"/>
          <w:rFonts w:eastAsiaTheme="minorEastAsia"/>
          <w:b/>
        </w:rPr>
        <w:t xml:space="preserve"> </w:t>
      </w:r>
      <w:r w:rsidR="00396E7C" w:rsidRPr="009657A6">
        <w:rPr>
          <w:rStyle w:val="20pt"/>
          <w:rFonts w:eastAsiaTheme="minorEastAsia"/>
          <w:b w:val="0"/>
        </w:rPr>
        <w:t>000</w:t>
      </w:r>
      <w:r w:rsidR="00396E7C" w:rsidRPr="009657A6">
        <w:rPr>
          <w:rStyle w:val="2"/>
          <w:rFonts w:eastAsiaTheme="minorEastAsia"/>
        </w:rPr>
        <w:t xml:space="preserve"> </w:t>
      </w:r>
      <w:r w:rsidR="00396E7C" w:rsidRPr="009657A6">
        <w:rPr>
          <w:rFonts w:ascii="Times New Roman" w:hAnsi="Times New Roman" w:cs="Times New Roman"/>
          <w:sz w:val="24"/>
          <w:szCs w:val="24"/>
        </w:rPr>
        <w:t xml:space="preserve">рублей ПМР. Доказательств оплаты данной суммы Арбитражному суду </w:t>
      </w:r>
      <w:r w:rsidR="00396E7C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45 АПК ПМР  не представлено</w:t>
      </w:r>
      <w:r w:rsidR="00396E7C" w:rsidRPr="009657A6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396E7C" w:rsidRPr="009657A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396E7C" w:rsidRPr="009657A6">
        <w:rPr>
          <w:rFonts w:ascii="Times New Roman" w:hAnsi="Times New Roman" w:cs="Times New Roman"/>
          <w:sz w:val="24"/>
          <w:szCs w:val="24"/>
        </w:rPr>
        <w:t xml:space="preserve"> с чем таковые подлежат взысканию с ЗАО «Тираспольский мясокомбинат». Следовательно, заявление  ООО «Феникс Групп» в части </w:t>
      </w:r>
      <w:r w:rsidR="00396E7C" w:rsidRPr="009657A6">
        <w:rPr>
          <w:rFonts w:ascii="Times New Roman" w:hAnsi="Times New Roman" w:cs="Times New Roman"/>
          <w:sz w:val="24"/>
          <w:szCs w:val="24"/>
        </w:rPr>
        <w:lastRenderedPageBreak/>
        <w:t xml:space="preserve">взыскания долга в размере 39 000 рублей  признается Арбитражным судом обоснованным и подлежащим удовлетворению. </w:t>
      </w:r>
    </w:p>
    <w:p w:rsidR="008028BD" w:rsidRPr="009657A6" w:rsidRDefault="008028BD" w:rsidP="009657A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Возражений о необоснованности требований ООО «</w:t>
      </w:r>
      <w:r w:rsidR="0066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Феникс Групп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со стороны ОАО «Агентство по оздоровлению банковской системы», </w:t>
      </w:r>
      <w:r w:rsidRPr="009657A6">
        <w:rPr>
          <w:rStyle w:val="FontStyle14"/>
          <w:sz w:val="24"/>
          <w:szCs w:val="24"/>
        </w:rPr>
        <w:t xml:space="preserve">ЗАО «Тираспольский мясокомбинат» </w:t>
      </w:r>
      <w:r w:rsidR="00396E7C" w:rsidRPr="009657A6">
        <w:rPr>
          <w:rStyle w:val="FontStyle14"/>
          <w:sz w:val="24"/>
          <w:szCs w:val="24"/>
        </w:rPr>
        <w:t xml:space="preserve"> </w:t>
      </w:r>
      <w:r w:rsidRPr="009657A6">
        <w:rPr>
          <w:rStyle w:val="FontStyle14"/>
          <w:sz w:val="24"/>
          <w:szCs w:val="24"/>
        </w:rPr>
        <w:t xml:space="preserve">не поступало. </w:t>
      </w:r>
    </w:p>
    <w:p w:rsidR="00396E7C" w:rsidRPr="009657A6" w:rsidRDefault="00396E7C" w:rsidP="009657A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t>В заявлении направленном</w:t>
      </w:r>
      <w:r w:rsidR="00660995">
        <w:rPr>
          <w:rStyle w:val="FontStyle14"/>
          <w:sz w:val="24"/>
          <w:szCs w:val="24"/>
        </w:rPr>
        <w:t xml:space="preserve"> в Арбитражный суд ООО «Феникс Г</w:t>
      </w:r>
      <w:r w:rsidRPr="009657A6">
        <w:rPr>
          <w:rStyle w:val="FontStyle14"/>
          <w:sz w:val="24"/>
          <w:szCs w:val="24"/>
        </w:rPr>
        <w:t xml:space="preserve">рупп» также просит включить в реестр требований кредиторов его требования в части взыскания  неустойки в размере  40 768,30 рублей. </w:t>
      </w:r>
    </w:p>
    <w:p w:rsidR="00147C34" w:rsidRPr="009657A6" w:rsidRDefault="00147C34" w:rsidP="00965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Согласно пункту 1 статьи 346 ГК ПМР исполнение обязательств может обеспечиваться неустойкой, залогом, удержанием имущества должника, поручительством, банковской гарантией, задатком и другими способами, предусмотренными законом или договором. В соответствии с пунктом 1 статьи 347 ГК ПМР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исполнения. </w:t>
      </w:r>
    </w:p>
    <w:p w:rsidR="00396E7C" w:rsidRPr="009657A6" w:rsidRDefault="00147C34" w:rsidP="009657A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t>Агентским</w:t>
      </w:r>
      <w:r w:rsidR="00396E7C" w:rsidRPr="009657A6">
        <w:rPr>
          <w:rStyle w:val="FontStyle14"/>
          <w:sz w:val="24"/>
          <w:szCs w:val="24"/>
        </w:rPr>
        <w:t xml:space="preserve"> договором №39/11 предусмотрена </w:t>
      </w:r>
      <w:r w:rsidRPr="009657A6">
        <w:rPr>
          <w:rStyle w:val="FontStyle14"/>
          <w:sz w:val="24"/>
          <w:szCs w:val="24"/>
        </w:rPr>
        <w:t>ответственность</w:t>
      </w:r>
      <w:r w:rsidR="00396E7C" w:rsidRPr="009657A6">
        <w:rPr>
          <w:rStyle w:val="FontStyle14"/>
          <w:sz w:val="24"/>
          <w:szCs w:val="24"/>
        </w:rPr>
        <w:t xml:space="preserve"> в случае  нарушения сроков перечисления денежных сре</w:t>
      </w:r>
      <w:proofErr w:type="gramStart"/>
      <w:r w:rsidR="00396E7C" w:rsidRPr="009657A6">
        <w:rPr>
          <w:rStyle w:val="FontStyle14"/>
          <w:sz w:val="24"/>
          <w:szCs w:val="24"/>
        </w:rPr>
        <w:t xml:space="preserve">дств </w:t>
      </w:r>
      <w:r w:rsidRPr="009657A6">
        <w:rPr>
          <w:rStyle w:val="FontStyle14"/>
          <w:sz w:val="24"/>
          <w:szCs w:val="24"/>
        </w:rPr>
        <w:t>в в</w:t>
      </w:r>
      <w:proofErr w:type="gramEnd"/>
      <w:r w:rsidRPr="009657A6">
        <w:rPr>
          <w:rStyle w:val="FontStyle14"/>
          <w:sz w:val="24"/>
          <w:szCs w:val="24"/>
        </w:rPr>
        <w:t>иде штрафа 0</w:t>
      </w:r>
      <w:r w:rsidR="00660995">
        <w:rPr>
          <w:rStyle w:val="FontStyle14"/>
          <w:sz w:val="24"/>
          <w:szCs w:val="24"/>
        </w:rPr>
        <w:t>,</w:t>
      </w:r>
      <w:r w:rsidRPr="009657A6">
        <w:rPr>
          <w:rStyle w:val="FontStyle14"/>
          <w:sz w:val="24"/>
          <w:szCs w:val="24"/>
        </w:rPr>
        <w:t xml:space="preserve">1% от суммы задолженности за каждый день просрочки (пункт 4.2 договора). </w:t>
      </w:r>
    </w:p>
    <w:p w:rsidR="00147C34" w:rsidRPr="009657A6" w:rsidRDefault="00147C34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Из системного анализа  норм ГК ПМР и положений Договора Арбитражный суд приходит к выводу, что стороны согласовали условие о договорной пене за нарушение ЗАО «Тираспольский мясокомбинат»  обязанности по своевременной оплате  за оказанные услуги.</w:t>
      </w:r>
    </w:p>
    <w:p w:rsidR="00147C34" w:rsidRPr="009657A6" w:rsidRDefault="00147C34" w:rsidP="00965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 xml:space="preserve">ООО «Феникс Групп»  заявлено требование о включении в реестр </w:t>
      </w:r>
      <w:r w:rsidR="00660995" w:rsidRPr="009657A6">
        <w:rPr>
          <w:rFonts w:ascii="Times New Roman" w:hAnsi="Times New Roman" w:cs="Times New Roman"/>
          <w:sz w:val="24"/>
          <w:szCs w:val="24"/>
        </w:rPr>
        <w:t>требований</w:t>
      </w:r>
      <w:r w:rsidRPr="009657A6">
        <w:rPr>
          <w:rFonts w:ascii="Times New Roman" w:hAnsi="Times New Roman" w:cs="Times New Roman"/>
          <w:sz w:val="24"/>
          <w:szCs w:val="24"/>
        </w:rPr>
        <w:t xml:space="preserve"> кредиторов пен</w:t>
      </w:r>
      <w:r w:rsidR="00660995">
        <w:rPr>
          <w:rFonts w:ascii="Times New Roman" w:hAnsi="Times New Roman" w:cs="Times New Roman"/>
          <w:sz w:val="24"/>
          <w:szCs w:val="24"/>
        </w:rPr>
        <w:t>и</w:t>
      </w:r>
      <w:r w:rsidRPr="009657A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9657A6">
        <w:rPr>
          <w:rStyle w:val="FontStyle14"/>
          <w:sz w:val="24"/>
          <w:szCs w:val="24"/>
        </w:rPr>
        <w:t>40 768,30 рублей.</w:t>
      </w:r>
    </w:p>
    <w:p w:rsidR="00147C34" w:rsidRPr="009657A6" w:rsidRDefault="00147C34" w:rsidP="00965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В соответствии с пунктом 1 статьи 350 ГК ПМР, если подлежащая уплате неустойка явно несоразмерна последствиям нарушения обязательства, суд вправе уменьшить неустойку.</w:t>
      </w:r>
    </w:p>
    <w:p w:rsidR="00147C34" w:rsidRPr="009657A6" w:rsidRDefault="00147C34" w:rsidP="009657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7A6">
        <w:rPr>
          <w:rFonts w:ascii="Times New Roman" w:hAnsi="Times New Roman" w:cs="Times New Roman"/>
          <w:sz w:val="24"/>
          <w:szCs w:val="24"/>
        </w:rPr>
        <w:t>Постановлением Пленума Арбитражного суда ПМР № 13 от 24 октября 2014 года  «О некоторых вопросах, возникающих в судебной практике при применении Арбитражным судом Приднестровской Молдавской Республики статьи 350 Гражданского кодекса Приднестровской Молдавской Республики» (далее – Постановление Пленума от 24 октября 2014 года) указано, что исходя из принципа осуществления гражданских прав своей волей и в своем интересе (статья 1 ГК ПМР) неустойка может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9657A6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судом на основании статьи 350 Кодекса только при наличии соответствующего заявления со стороны ответчика.</w:t>
      </w:r>
    </w:p>
    <w:p w:rsidR="00147C34" w:rsidRPr="009657A6" w:rsidRDefault="00147C34" w:rsidP="009657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t>Воспользовавшись своим правом, ЗАО «Тираспольский мясокомбинат» в письменном виде направил</w:t>
      </w:r>
      <w:r w:rsidR="00660995">
        <w:rPr>
          <w:rFonts w:ascii="Times New Roman" w:hAnsi="Times New Roman" w:cs="Times New Roman"/>
          <w:sz w:val="24"/>
          <w:szCs w:val="24"/>
        </w:rPr>
        <w:t>о</w:t>
      </w:r>
      <w:r w:rsidRPr="009657A6">
        <w:rPr>
          <w:rFonts w:ascii="Times New Roman" w:hAnsi="Times New Roman" w:cs="Times New Roman"/>
          <w:sz w:val="24"/>
          <w:szCs w:val="24"/>
        </w:rPr>
        <w:t xml:space="preserve"> в Арбитражный суд заявление о несоразмерно завышенном размере неустойки, в котором  просит Арбитражный суд уменьшить ее размер до 32 890,50 рублей ПМР. </w:t>
      </w:r>
    </w:p>
    <w:p w:rsidR="00DD02AB" w:rsidRPr="009657A6" w:rsidRDefault="00147C34" w:rsidP="009657A6">
      <w:pPr>
        <w:spacing w:after="0" w:line="240" w:lineRule="auto"/>
        <w:ind w:firstLine="680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t>Арбитражный суд приходит к выводу, что ходатайство ЗАО «Тираспольский мясокомбинат» подле</w:t>
      </w:r>
      <w:r w:rsidR="00100EC2" w:rsidRPr="009657A6">
        <w:rPr>
          <w:rStyle w:val="FontStyle14"/>
          <w:sz w:val="24"/>
          <w:szCs w:val="24"/>
        </w:rPr>
        <w:t>ж</w:t>
      </w:r>
      <w:r w:rsidRPr="009657A6">
        <w:rPr>
          <w:rStyle w:val="FontStyle14"/>
          <w:sz w:val="24"/>
          <w:szCs w:val="24"/>
        </w:rPr>
        <w:t>ит удовлетворению. К данному выводу Арбитр</w:t>
      </w:r>
      <w:r w:rsidR="00100EC2" w:rsidRPr="009657A6">
        <w:rPr>
          <w:rStyle w:val="FontStyle14"/>
          <w:sz w:val="24"/>
          <w:szCs w:val="24"/>
        </w:rPr>
        <w:t>ажн</w:t>
      </w:r>
      <w:r w:rsidRPr="009657A6">
        <w:rPr>
          <w:rStyle w:val="FontStyle14"/>
          <w:sz w:val="24"/>
          <w:szCs w:val="24"/>
        </w:rPr>
        <w:t>ый суд приходит с учетом того обстоятельства, чт</w:t>
      </w:r>
      <w:proofErr w:type="gramStart"/>
      <w:r w:rsidRPr="009657A6">
        <w:rPr>
          <w:rStyle w:val="FontStyle14"/>
          <w:sz w:val="24"/>
          <w:szCs w:val="24"/>
        </w:rPr>
        <w:t>о ООО</w:t>
      </w:r>
      <w:proofErr w:type="gramEnd"/>
      <w:r w:rsidRPr="009657A6">
        <w:rPr>
          <w:rStyle w:val="FontStyle14"/>
          <w:sz w:val="24"/>
          <w:szCs w:val="24"/>
        </w:rPr>
        <w:t xml:space="preserve"> «Феникс Групп» 11 </w:t>
      </w:r>
      <w:r w:rsidR="00100EC2" w:rsidRPr="009657A6">
        <w:rPr>
          <w:rStyle w:val="FontStyle14"/>
          <w:sz w:val="24"/>
          <w:szCs w:val="24"/>
        </w:rPr>
        <w:t>ноября</w:t>
      </w:r>
      <w:r w:rsidRPr="009657A6">
        <w:rPr>
          <w:rStyle w:val="FontStyle14"/>
          <w:sz w:val="24"/>
          <w:szCs w:val="24"/>
        </w:rPr>
        <w:t xml:space="preserve"> 2018 года направляло  должнику претензию</w:t>
      </w:r>
      <w:r w:rsidR="00660995">
        <w:rPr>
          <w:rStyle w:val="FontStyle14"/>
          <w:sz w:val="24"/>
          <w:szCs w:val="24"/>
        </w:rPr>
        <w:t>,</w:t>
      </w:r>
      <w:r w:rsidRPr="009657A6">
        <w:rPr>
          <w:rStyle w:val="FontStyle14"/>
          <w:sz w:val="24"/>
          <w:szCs w:val="24"/>
        </w:rPr>
        <w:t xml:space="preserve"> в которо</w:t>
      </w:r>
      <w:r w:rsidR="00660995">
        <w:rPr>
          <w:rStyle w:val="FontStyle14"/>
          <w:sz w:val="24"/>
          <w:szCs w:val="24"/>
        </w:rPr>
        <w:t>й</w:t>
      </w:r>
      <w:r w:rsidRPr="009657A6">
        <w:rPr>
          <w:rStyle w:val="FontStyle14"/>
          <w:sz w:val="24"/>
          <w:szCs w:val="24"/>
        </w:rPr>
        <w:t xml:space="preserve"> указывало  о необходимости уплаты неустойки  в сумме  32 890,50 рублей. </w:t>
      </w:r>
      <w:r w:rsidR="00DD02AB" w:rsidRPr="009657A6">
        <w:rPr>
          <w:rStyle w:val="FontStyle14"/>
          <w:sz w:val="24"/>
          <w:szCs w:val="24"/>
        </w:rPr>
        <w:t xml:space="preserve">При этом заявление о включении в реестр требований кредиторов от ООО «Феникс групп» поступило только  21 августа 2019 года. </w:t>
      </w:r>
    </w:p>
    <w:p w:rsidR="00DD02AB" w:rsidRPr="009657A6" w:rsidRDefault="00DD02AB" w:rsidP="009657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7A6">
        <w:rPr>
          <w:rStyle w:val="FontStyle14"/>
          <w:sz w:val="24"/>
          <w:szCs w:val="24"/>
        </w:rPr>
        <w:t xml:space="preserve">В силу части второй пункта 1 статьи 4  Закона ПМР «О несостоятельности (банкротстве)» </w:t>
      </w:r>
      <w:r w:rsidRPr="009657A6">
        <w:rPr>
          <w:rFonts w:ascii="Times New Roman" w:hAnsi="Times New Roman" w:cs="Times New Roman"/>
          <w:sz w:val="24"/>
          <w:szCs w:val="24"/>
        </w:rPr>
        <w:t>состав и размер денежных обязательств, возникших до принятия 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производства, определяются на дату введения каждой процедуры банкротства, следующей после наступления срока</w:t>
      </w:r>
      <w:proofErr w:type="gramEnd"/>
      <w:r w:rsidRPr="009657A6">
        <w:rPr>
          <w:rFonts w:ascii="Times New Roman" w:hAnsi="Times New Roman" w:cs="Times New Roman"/>
          <w:sz w:val="24"/>
          <w:szCs w:val="24"/>
        </w:rPr>
        <w:t xml:space="preserve"> исполнения соответствующего обязательства.</w:t>
      </w:r>
    </w:p>
    <w:p w:rsidR="00147C34" w:rsidRPr="009657A6" w:rsidRDefault="00DD02AB" w:rsidP="009657A6">
      <w:pPr>
        <w:spacing w:after="0" w:line="240" w:lineRule="auto"/>
        <w:ind w:firstLine="680"/>
        <w:jc w:val="both"/>
        <w:rPr>
          <w:rStyle w:val="FontStyle14"/>
          <w:sz w:val="24"/>
          <w:szCs w:val="24"/>
        </w:rPr>
      </w:pPr>
      <w:r w:rsidRPr="009657A6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Определением арбитражного суда от </w:t>
      </w:r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23 января 2019 года в отношении закрытого акционерного общества Тираспольский мясокомбинат» введена процедура наблюдения. В силу приведенной выше нормы права  денежные обязательства ЗАО «Тираспольский мясокомбинат» в рамках дела о несостоятельности могут быть определены на дату введения процедуры наблюдения. Из расчета же представленног</w:t>
      </w:r>
      <w:proofErr w:type="gramStart"/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>о ООО</w:t>
      </w:r>
      <w:proofErr w:type="gramEnd"/>
      <w:r w:rsidRPr="00965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«Феникс Групп» следует, что расчет неустойки определяется по состоянию на  1 июня 2019 года. </w:t>
      </w:r>
      <w:r w:rsidRPr="009657A6">
        <w:rPr>
          <w:rStyle w:val="FontStyle14"/>
          <w:sz w:val="24"/>
          <w:szCs w:val="24"/>
        </w:rPr>
        <w:t xml:space="preserve"> Кроме того</w:t>
      </w:r>
      <w:r w:rsidR="00660995">
        <w:rPr>
          <w:rStyle w:val="FontStyle14"/>
          <w:sz w:val="24"/>
          <w:szCs w:val="24"/>
        </w:rPr>
        <w:t>,</w:t>
      </w:r>
      <w:r w:rsidRPr="009657A6">
        <w:rPr>
          <w:rStyle w:val="FontStyle14"/>
          <w:sz w:val="24"/>
          <w:szCs w:val="24"/>
        </w:rPr>
        <w:t xml:space="preserve"> представитель ООО «Феникс Групп»</w:t>
      </w:r>
      <w:r w:rsidR="00660995">
        <w:rPr>
          <w:rStyle w:val="FontStyle14"/>
          <w:sz w:val="24"/>
          <w:szCs w:val="24"/>
        </w:rPr>
        <w:t>,</w:t>
      </w:r>
      <w:r w:rsidRPr="009657A6">
        <w:rPr>
          <w:rStyle w:val="FontStyle14"/>
          <w:sz w:val="24"/>
          <w:szCs w:val="24"/>
        </w:rPr>
        <w:t xml:space="preserve"> принимавший участие в ходе судебного заседания</w:t>
      </w:r>
      <w:r w:rsidR="00660995">
        <w:rPr>
          <w:rStyle w:val="FontStyle14"/>
          <w:sz w:val="24"/>
          <w:szCs w:val="24"/>
        </w:rPr>
        <w:t>,</w:t>
      </w:r>
      <w:r w:rsidRPr="009657A6">
        <w:rPr>
          <w:rStyle w:val="FontStyle14"/>
          <w:sz w:val="24"/>
          <w:szCs w:val="24"/>
        </w:rPr>
        <w:t xml:space="preserve"> не смог подтвердить правильность расчетов сумм  неустойки, указанной в заявлении. </w:t>
      </w:r>
    </w:p>
    <w:p w:rsidR="00DD02AB" w:rsidRPr="009657A6" w:rsidRDefault="00DD02AB" w:rsidP="009657A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t xml:space="preserve">В </w:t>
      </w:r>
      <w:proofErr w:type="gramStart"/>
      <w:r w:rsidRPr="009657A6">
        <w:rPr>
          <w:rStyle w:val="FontStyle14"/>
          <w:sz w:val="24"/>
          <w:szCs w:val="24"/>
        </w:rPr>
        <w:t>связи</w:t>
      </w:r>
      <w:proofErr w:type="gramEnd"/>
      <w:r w:rsidRPr="009657A6">
        <w:rPr>
          <w:rStyle w:val="FontStyle14"/>
          <w:sz w:val="24"/>
          <w:szCs w:val="24"/>
        </w:rPr>
        <w:t xml:space="preserve"> с чем </w:t>
      </w:r>
      <w:r w:rsidR="00660995">
        <w:rPr>
          <w:rStyle w:val="FontStyle14"/>
          <w:sz w:val="24"/>
          <w:szCs w:val="24"/>
        </w:rPr>
        <w:t xml:space="preserve"> размер неустойки, подлежащий включению в  реестр требований кредиторов </w:t>
      </w:r>
      <w:r w:rsidR="009657A6" w:rsidRPr="009657A6">
        <w:rPr>
          <w:rStyle w:val="FontStyle14"/>
          <w:sz w:val="24"/>
          <w:szCs w:val="24"/>
        </w:rPr>
        <w:t>ЗАО «</w:t>
      </w:r>
      <w:r w:rsidRPr="009657A6">
        <w:rPr>
          <w:rStyle w:val="FontStyle14"/>
          <w:sz w:val="24"/>
          <w:szCs w:val="24"/>
        </w:rPr>
        <w:t xml:space="preserve">Тираспольский мясокомбинат» в размере 40 768,3 рублей </w:t>
      </w:r>
      <w:r w:rsidR="00660995">
        <w:rPr>
          <w:rStyle w:val="FontStyle14"/>
          <w:sz w:val="24"/>
          <w:szCs w:val="24"/>
        </w:rPr>
        <w:t>подлежит уменьшению</w:t>
      </w:r>
      <w:r w:rsidRPr="009657A6">
        <w:rPr>
          <w:rStyle w:val="FontStyle14"/>
          <w:sz w:val="24"/>
          <w:szCs w:val="24"/>
        </w:rPr>
        <w:t xml:space="preserve">. </w:t>
      </w:r>
    </w:p>
    <w:p w:rsidR="00DD02AB" w:rsidRDefault="009657A6" w:rsidP="009657A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9657A6">
        <w:rPr>
          <w:rStyle w:val="FontStyle14"/>
          <w:sz w:val="24"/>
          <w:szCs w:val="24"/>
        </w:rPr>
        <w:t>ЗАО «Тираспольский мясокомбинат»</w:t>
      </w:r>
      <w:r w:rsidR="00660995">
        <w:rPr>
          <w:rStyle w:val="FontStyle14"/>
          <w:sz w:val="24"/>
          <w:szCs w:val="24"/>
        </w:rPr>
        <w:t>,</w:t>
      </w:r>
      <w:r w:rsidRPr="009657A6">
        <w:rPr>
          <w:rStyle w:val="FontStyle14"/>
          <w:sz w:val="24"/>
          <w:szCs w:val="24"/>
        </w:rPr>
        <w:t xml:space="preserve"> равно как и иные участники процесса</w:t>
      </w:r>
      <w:r w:rsidR="00660995">
        <w:rPr>
          <w:rStyle w:val="FontStyle14"/>
          <w:sz w:val="24"/>
          <w:szCs w:val="24"/>
        </w:rPr>
        <w:t>,</w:t>
      </w:r>
      <w:r w:rsidRPr="009657A6">
        <w:rPr>
          <w:rStyle w:val="FontStyle14"/>
          <w:sz w:val="24"/>
          <w:szCs w:val="24"/>
        </w:rPr>
        <w:t xml:space="preserve"> не возражали про</w:t>
      </w:r>
      <w:r w:rsidR="00660995">
        <w:rPr>
          <w:rStyle w:val="FontStyle14"/>
          <w:sz w:val="24"/>
          <w:szCs w:val="24"/>
        </w:rPr>
        <w:t>тив</w:t>
      </w:r>
      <w:r w:rsidRPr="009657A6">
        <w:rPr>
          <w:rStyle w:val="FontStyle14"/>
          <w:sz w:val="24"/>
          <w:szCs w:val="24"/>
        </w:rPr>
        <w:t xml:space="preserve"> включения в реестр требований кредиторов неустойки в размере, определенном на дату  направления претенз</w:t>
      </w:r>
      <w:proofErr w:type="gramStart"/>
      <w:r w:rsidRPr="009657A6">
        <w:rPr>
          <w:rStyle w:val="FontStyle14"/>
          <w:sz w:val="24"/>
          <w:szCs w:val="24"/>
        </w:rPr>
        <w:t>ии ООО</w:t>
      </w:r>
      <w:proofErr w:type="gramEnd"/>
      <w:r w:rsidRPr="009657A6">
        <w:rPr>
          <w:rStyle w:val="FontStyle14"/>
          <w:sz w:val="24"/>
          <w:szCs w:val="24"/>
        </w:rPr>
        <w:t xml:space="preserve"> «Феникс Групп», а именно в сумме  32 890,50 рублей.  </w:t>
      </w:r>
      <w:r w:rsidR="00660995">
        <w:rPr>
          <w:rStyle w:val="FontStyle14"/>
          <w:sz w:val="24"/>
          <w:szCs w:val="24"/>
        </w:rPr>
        <w:t xml:space="preserve">В </w:t>
      </w:r>
      <w:proofErr w:type="gramStart"/>
      <w:r w:rsidR="00660995">
        <w:rPr>
          <w:rStyle w:val="FontStyle14"/>
          <w:sz w:val="24"/>
          <w:szCs w:val="24"/>
        </w:rPr>
        <w:t>связи</w:t>
      </w:r>
      <w:proofErr w:type="gramEnd"/>
      <w:r w:rsidR="00660995">
        <w:rPr>
          <w:rStyle w:val="FontStyle14"/>
          <w:sz w:val="24"/>
          <w:szCs w:val="24"/>
        </w:rPr>
        <w:t xml:space="preserve"> с чем в реестр требований кредиторов ЗАО «Тираспольский мясокомбинат» подлежит пеня в размере </w:t>
      </w:r>
      <w:r w:rsidR="00660995" w:rsidRPr="009657A6">
        <w:rPr>
          <w:rStyle w:val="FontStyle14"/>
          <w:sz w:val="24"/>
          <w:szCs w:val="24"/>
        </w:rPr>
        <w:t>32 890,50</w:t>
      </w:r>
      <w:r w:rsidR="00660995">
        <w:rPr>
          <w:rStyle w:val="FontStyle14"/>
          <w:sz w:val="24"/>
          <w:szCs w:val="24"/>
        </w:rPr>
        <w:t xml:space="preserve"> рублей. </w:t>
      </w:r>
    </w:p>
    <w:p w:rsidR="00660995" w:rsidRPr="009657A6" w:rsidRDefault="00660995" w:rsidP="0066099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Таким образом,</w:t>
      </w:r>
      <w:r w:rsidRPr="009657A6">
        <w:rPr>
          <w:rStyle w:val="FontStyle14"/>
          <w:sz w:val="24"/>
          <w:szCs w:val="24"/>
        </w:rPr>
        <w:t xml:space="preserve"> требовани</w:t>
      </w:r>
      <w:r>
        <w:rPr>
          <w:rStyle w:val="FontStyle14"/>
          <w:sz w:val="24"/>
          <w:szCs w:val="24"/>
        </w:rPr>
        <w:t>е</w:t>
      </w:r>
      <w:r w:rsidRPr="009657A6">
        <w:rPr>
          <w:rStyle w:val="FontStyle14"/>
          <w:sz w:val="24"/>
          <w:szCs w:val="24"/>
        </w:rPr>
        <w:t xml:space="preserve"> о включении в реестр требований кредиторов ЗАО «Тираспольский мясокомбинат» </w:t>
      </w:r>
      <w:r>
        <w:rPr>
          <w:rStyle w:val="FontStyle14"/>
          <w:sz w:val="24"/>
          <w:szCs w:val="24"/>
        </w:rPr>
        <w:t xml:space="preserve">пени </w:t>
      </w:r>
      <w:r w:rsidRPr="009657A6">
        <w:rPr>
          <w:rStyle w:val="FontStyle14"/>
          <w:sz w:val="24"/>
          <w:szCs w:val="24"/>
        </w:rPr>
        <w:t xml:space="preserve">в размере 40 768,3 рублей </w:t>
      </w:r>
      <w:r>
        <w:rPr>
          <w:rStyle w:val="FontStyle14"/>
          <w:sz w:val="24"/>
          <w:szCs w:val="24"/>
        </w:rPr>
        <w:t xml:space="preserve">подлежит </w:t>
      </w:r>
      <w:r w:rsidRPr="009657A6">
        <w:rPr>
          <w:rStyle w:val="FontStyle14"/>
          <w:sz w:val="24"/>
          <w:szCs w:val="24"/>
        </w:rPr>
        <w:t xml:space="preserve">удовлетворению </w:t>
      </w:r>
      <w:r>
        <w:rPr>
          <w:rStyle w:val="FontStyle14"/>
          <w:sz w:val="24"/>
          <w:szCs w:val="24"/>
        </w:rPr>
        <w:t>частично</w:t>
      </w:r>
      <w:r w:rsidRPr="009657A6">
        <w:rPr>
          <w:rStyle w:val="FontStyle14"/>
          <w:sz w:val="24"/>
          <w:szCs w:val="24"/>
        </w:rPr>
        <w:t xml:space="preserve">. </w:t>
      </w:r>
    </w:p>
    <w:p w:rsidR="00660995" w:rsidRPr="009657A6" w:rsidRDefault="00660995" w:rsidP="009657A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положениями статей 130 и 135 Закона ПМР «О несостоятельности (банкротстве)»  требования ООО «</w:t>
      </w:r>
      <w:r w:rsidR="009657A6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Феникс Групп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вытекающие из гражданско-правовых обязательств, подлежат включению в состав пятой очереди кредиторов.</w:t>
      </w: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изложенного заявленные требования ООО «</w:t>
      </w:r>
      <w:r w:rsidR="009657A6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Феникс Групп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признаются обоснованными </w:t>
      </w:r>
      <w:r w:rsidR="009657A6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частично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подлежащими </w:t>
      </w:r>
      <w:r w:rsidRPr="009657A6">
        <w:rPr>
          <w:rFonts w:ascii="Times New Roman" w:hAnsi="Times New Roman" w:cs="Times New Roman"/>
          <w:bCs/>
          <w:color w:val="333333"/>
          <w:sz w:val="24"/>
          <w:szCs w:val="24"/>
        </w:rPr>
        <w:t>включению 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пятую очередь реестра требований кредиторов. </w:t>
      </w: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Руководствуясь статьями  128, 131 Арбитражного процессуального кодекса Приднестровской Молдавской Республики, статьями  4, 60, 68, 130, 135 Закона Приднестровской Молдавской республики «О несостоятельности (банкротстве)», </w:t>
      </w:r>
      <w:r w:rsidRPr="009657A6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8BD" w:rsidRPr="009657A6" w:rsidRDefault="008028BD" w:rsidP="009657A6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657A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 </w:t>
      </w:r>
      <w:proofErr w:type="gramStart"/>
      <w:r w:rsidRPr="009657A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9657A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 Е Д Е Л И Л:</w:t>
      </w: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028BD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</w:rPr>
        <w:t xml:space="preserve">1. Заявление 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</w:t>
      </w:r>
      <w:r w:rsidR="009657A6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Феникс Групп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удовлетворить</w:t>
      </w:r>
      <w:r w:rsidR="009657A6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частично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657A6" w:rsidRPr="009657A6" w:rsidRDefault="008028BD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Включить в реестр требований кредиторов ЗАО «Тираспольский мясокомбинат»  в составе пятой очереди требование ООО «</w:t>
      </w:r>
      <w:r w:rsidR="009657A6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Феникс Групп</w:t>
      </w:r>
      <w:r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размере </w:t>
      </w:r>
      <w:r w:rsidR="009657A6" w:rsidRPr="00965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71 890,50 рублей,  из которых  39 000 рублей основной долг и </w:t>
      </w:r>
      <w:r w:rsidR="009657A6" w:rsidRPr="009657A6">
        <w:rPr>
          <w:rStyle w:val="FontStyle14"/>
          <w:sz w:val="24"/>
          <w:szCs w:val="24"/>
        </w:rPr>
        <w:t xml:space="preserve">32 890,50 рублей неустойка. </w:t>
      </w:r>
    </w:p>
    <w:p w:rsidR="009657A6" w:rsidRPr="009657A6" w:rsidRDefault="009657A6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57A6" w:rsidRPr="009657A6" w:rsidRDefault="009657A6" w:rsidP="009657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28BD" w:rsidRPr="009657A6" w:rsidRDefault="008028BD" w:rsidP="009657A6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28BD" w:rsidRPr="009657A6" w:rsidRDefault="008028BD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8028BD" w:rsidRPr="009657A6" w:rsidRDefault="008028BD" w:rsidP="00965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7A6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9657A6">
        <w:rPr>
          <w:rFonts w:ascii="Times New Roman" w:hAnsi="Times New Roman" w:cs="Times New Roman"/>
          <w:b/>
          <w:sz w:val="24"/>
          <w:szCs w:val="24"/>
        </w:rPr>
        <w:tab/>
      </w:r>
      <w:r w:rsidRPr="009657A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657A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657A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9657A6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p w:rsidR="008028BD" w:rsidRPr="00435387" w:rsidRDefault="008028BD" w:rsidP="008028BD">
      <w:pPr>
        <w:spacing w:after="0" w:line="240" w:lineRule="auto"/>
        <w:ind w:left="-426" w:right="-34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28BD" w:rsidRPr="00435387" w:rsidRDefault="008028BD" w:rsidP="008028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38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C0754" w:rsidRDefault="00FC0754"/>
    <w:sectPr w:rsidR="00FC0754" w:rsidSect="00E17440">
      <w:footerReference w:type="default" r:id="rId7"/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40" w:rsidRDefault="00E17440" w:rsidP="00217975">
      <w:pPr>
        <w:spacing w:after="0" w:line="240" w:lineRule="auto"/>
      </w:pPr>
      <w:r>
        <w:separator/>
      </w:r>
    </w:p>
  </w:endnote>
  <w:endnote w:type="continuationSeparator" w:id="1">
    <w:p w:rsidR="00E17440" w:rsidRDefault="00E17440" w:rsidP="0021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641"/>
      <w:docPartObj>
        <w:docPartGallery w:val="Page Numbers (Bottom of Page)"/>
        <w:docPartUnique/>
      </w:docPartObj>
    </w:sdtPr>
    <w:sdtContent>
      <w:p w:rsidR="00E17440" w:rsidRDefault="00E17440">
        <w:pPr>
          <w:pStyle w:val="a4"/>
          <w:jc w:val="center"/>
        </w:pPr>
        <w:fldSimple w:instr=" PAGE   \* MERGEFORMAT ">
          <w:r w:rsidR="0093761F">
            <w:rPr>
              <w:noProof/>
            </w:rPr>
            <w:t>5</w:t>
          </w:r>
        </w:fldSimple>
      </w:p>
    </w:sdtContent>
  </w:sdt>
  <w:p w:rsidR="00E17440" w:rsidRDefault="00E174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40" w:rsidRDefault="00E17440" w:rsidP="00217975">
      <w:pPr>
        <w:spacing w:after="0" w:line="240" w:lineRule="auto"/>
      </w:pPr>
      <w:r>
        <w:separator/>
      </w:r>
    </w:p>
  </w:footnote>
  <w:footnote w:type="continuationSeparator" w:id="1">
    <w:p w:rsidR="00E17440" w:rsidRDefault="00E17440" w:rsidP="00217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8BD"/>
    <w:rsid w:val="00100EC2"/>
    <w:rsid w:val="00147C34"/>
    <w:rsid w:val="001F2B12"/>
    <w:rsid w:val="00217975"/>
    <w:rsid w:val="00396E7C"/>
    <w:rsid w:val="00660995"/>
    <w:rsid w:val="008028BD"/>
    <w:rsid w:val="0093761F"/>
    <w:rsid w:val="009657A6"/>
    <w:rsid w:val="00DD02AB"/>
    <w:rsid w:val="00E17440"/>
    <w:rsid w:val="00F6446C"/>
    <w:rsid w:val="00FC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028BD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uiPriority w:val="22"/>
    <w:qFormat/>
    <w:rsid w:val="008028BD"/>
    <w:rPr>
      <w:b/>
      <w:bCs/>
    </w:rPr>
  </w:style>
  <w:style w:type="paragraph" w:customStyle="1" w:styleId="Style4">
    <w:name w:val="Style4"/>
    <w:basedOn w:val="a"/>
    <w:rsid w:val="008028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8028BD"/>
  </w:style>
  <w:style w:type="paragraph" w:customStyle="1" w:styleId="ConsPlusNonformat">
    <w:name w:val="ConsPlusNonformat"/>
    <w:rsid w:val="008028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80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028BD"/>
  </w:style>
  <w:style w:type="character" w:customStyle="1" w:styleId="20pt">
    <w:name w:val="Основной текст (2) + Полужирный;Интервал 0 pt"/>
    <w:rsid w:val="00F64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F64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7</cp:revision>
  <cp:lastPrinted>2019-09-23T08:56:00Z</cp:lastPrinted>
  <dcterms:created xsi:type="dcterms:W3CDTF">2019-09-19T08:43:00Z</dcterms:created>
  <dcterms:modified xsi:type="dcterms:W3CDTF">2019-09-23T08:57:00Z</dcterms:modified>
</cp:coreProperties>
</file>