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955DD8" w:rsidP="001A48C1">
            <w:pPr>
              <w:rPr>
                <w:rFonts w:eastAsia="Calibri"/>
                <w:bCs/>
                <w:sz w:val="20"/>
                <w:szCs w:val="20"/>
              </w:rPr>
            </w:pPr>
            <w:r>
              <w:rPr>
                <w:rFonts w:eastAsia="Calibri"/>
                <w:sz w:val="20"/>
                <w:szCs w:val="20"/>
              </w:rPr>
              <w:t xml:space="preserve"> </w:t>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7B4A6B" w:rsidTr="002D2926">
        <w:tc>
          <w:tcPr>
            <w:tcW w:w="3969" w:type="dxa"/>
          </w:tcPr>
          <w:p w:rsidR="00F253A2" w:rsidRPr="007B4A6B" w:rsidRDefault="00F253A2" w:rsidP="001A48C1">
            <w:pPr>
              <w:rPr>
                <w:rFonts w:eastAsia="Calibri"/>
                <w:b/>
                <w:bCs/>
                <w:sz w:val="23"/>
                <w:szCs w:val="23"/>
              </w:rPr>
            </w:pPr>
            <w:r w:rsidRPr="007B4A6B">
              <w:rPr>
                <w:rFonts w:eastAsia="Calibri"/>
                <w:bCs/>
                <w:sz w:val="23"/>
                <w:szCs w:val="23"/>
              </w:rPr>
              <w:t xml:space="preserve">от </w:t>
            </w:r>
            <w:r w:rsidRPr="007B4A6B">
              <w:rPr>
                <w:rFonts w:eastAsia="Calibri"/>
                <w:sz w:val="23"/>
                <w:szCs w:val="23"/>
              </w:rPr>
              <w:t>«</w:t>
            </w:r>
            <w:r w:rsidRPr="007B4A6B">
              <w:rPr>
                <w:rFonts w:eastAsia="Calibri"/>
                <w:sz w:val="23"/>
                <w:szCs w:val="23"/>
                <w:lang w:val="en-US"/>
              </w:rPr>
              <w:t>___</w:t>
            </w:r>
            <w:r w:rsidRPr="007B4A6B">
              <w:rPr>
                <w:rFonts w:eastAsia="Calibri"/>
                <w:sz w:val="23"/>
                <w:szCs w:val="23"/>
              </w:rPr>
              <w:t>»</w:t>
            </w:r>
            <w:r w:rsidRPr="007B4A6B">
              <w:rPr>
                <w:rFonts w:eastAsia="Calibri"/>
                <w:b/>
                <w:bCs/>
                <w:sz w:val="23"/>
                <w:szCs w:val="23"/>
              </w:rPr>
              <w:t xml:space="preserve">_____________ </w:t>
            </w:r>
            <w:r w:rsidRPr="007B4A6B">
              <w:rPr>
                <w:rFonts w:eastAsia="Calibri"/>
                <w:bCs/>
                <w:sz w:val="23"/>
                <w:szCs w:val="23"/>
              </w:rPr>
              <w:t>20____г.</w:t>
            </w:r>
          </w:p>
        </w:tc>
      </w:tr>
    </w:tbl>
    <w:p w:rsidR="00C3734A" w:rsidRPr="007B4A6B" w:rsidRDefault="00C3734A" w:rsidP="00C3734A">
      <w:pPr>
        <w:rPr>
          <w:vanish/>
          <w:sz w:val="23"/>
          <w:szCs w:val="23"/>
        </w:rPr>
      </w:pPr>
    </w:p>
    <w:tbl>
      <w:tblPr>
        <w:tblpPr w:leftFromText="180" w:rightFromText="180" w:vertAnchor="text" w:horzAnchor="margin" w:tblpXSpec="right" w:tblpY="-1024"/>
        <w:tblW w:w="0" w:type="auto"/>
        <w:tblLook w:val="01E0"/>
      </w:tblPr>
      <w:tblGrid>
        <w:gridCol w:w="3888"/>
      </w:tblGrid>
      <w:tr w:rsidR="002431E5" w:rsidRPr="007B4A6B" w:rsidTr="00C3734A">
        <w:trPr>
          <w:trHeight w:val="342"/>
        </w:trPr>
        <w:tc>
          <w:tcPr>
            <w:tcW w:w="3888" w:type="dxa"/>
            <w:shd w:val="clear" w:color="auto" w:fill="auto"/>
          </w:tcPr>
          <w:p w:rsidR="002431E5" w:rsidRPr="007B4A6B" w:rsidRDefault="002431E5" w:rsidP="00C3734A">
            <w:pPr>
              <w:jc w:val="right"/>
              <w:rPr>
                <w:rFonts w:eastAsia="Calibri"/>
                <w:color w:val="000000"/>
                <w:sz w:val="23"/>
                <w:szCs w:val="23"/>
              </w:rPr>
            </w:pPr>
          </w:p>
        </w:tc>
      </w:tr>
    </w:tbl>
    <w:p w:rsidR="00F64381" w:rsidRPr="007B4A6B" w:rsidRDefault="00903882" w:rsidP="004F7B6D">
      <w:pPr>
        <w:jc w:val="center"/>
        <w:rPr>
          <w:b/>
          <w:color w:val="5F5F5F"/>
          <w:sz w:val="23"/>
          <w:szCs w:val="23"/>
        </w:rPr>
      </w:pPr>
      <w:r>
        <w:rPr>
          <w:rFonts w:cs="Tunga"/>
          <w:b/>
          <w:noProof/>
          <w:color w:val="5F5F5F"/>
          <w:sz w:val="23"/>
          <w:szCs w:val="23"/>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7B4A6B" w:rsidRDefault="00F253A2" w:rsidP="004F7B6D">
      <w:pPr>
        <w:jc w:val="center"/>
        <w:rPr>
          <w:b/>
          <w:color w:val="5F5F5F"/>
          <w:sz w:val="23"/>
          <w:szCs w:val="23"/>
        </w:rPr>
      </w:pPr>
    </w:p>
    <w:p w:rsidR="00F253A2" w:rsidRPr="007B4A6B" w:rsidRDefault="00CA1791" w:rsidP="004F7B6D">
      <w:pPr>
        <w:jc w:val="center"/>
        <w:rPr>
          <w:b/>
          <w:color w:val="5F5F5F"/>
          <w:sz w:val="23"/>
          <w:szCs w:val="23"/>
        </w:rPr>
      </w:pPr>
      <w:r w:rsidRPr="007B4A6B">
        <w:rPr>
          <w:b/>
          <w:color w:val="5F5F5F"/>
          <w:sz w:val="23"/>
          <w:szCs w:val="23"/>
        </w:rPr>
        <w:t xml:space="preserve"> </w:t>
      </w:r>
    </w:p>
    <w:p w:rsidR="00212E13" w:rsidRPr="007B4A6B" w:rsidRDefault="00212E13" w:rsidP="004F7B6D">
      <w:pPr>
        <w:jc w:val="center"/>
        <w:rPr>
          <w:b/>
          <w:sz w:val="23"/>
          <w:szCs w:val="23"/>
        </w:rPr>
      </w:pPr>
      <w:r w:rsidRPr="007B4A6B">
        <w:rPr>
          <w:b/>
          <w:sz w:val="23"/>
          <w:szCs w:val="23"/>
        </w:rPr>
        <w:t>АРБИТРАЖНЫЙ СУД</w:t>
      </w:r>
    </w:p>
    <w:p w:rsidR="00A032B6" w:rsidRPr="007B4A6B" w:rsidRDefault="00A032B6" w:rsidP="00212E13">
      <w:pPr>
        <w:jc w:val="center"/>
        <w:rPr>
          <w:b/>
          <w:sz w:val="23"/>
          <w:szCs w:val="23"/>
        </w:rPr>
      </w:pPr>
      <w:r w:rsidRPr="007B4A6B">
        <w:rPr>
          <w:b/>
          <w:sz w:val="23"/>
          <w:szCs w:val="23"/>
        </w:rPr>
        <w:t>ПРИДНЕСТРОВСК</w:t>
      </w:r>
      <w:r w:rsidR="00212E13" w:rsidRPr="007B4A6B">
        <w:rPr>
          <w:b/>
          <w:sz w:val="23"/>
          <w:szCs w:val="23"/>
        </w:rPr>
        <w:t>ОЙ</w:t>
      </w:r>
      <w:r w:rsidRPr="007B4A6B">
        <w:rPr>
          <w:b/>
          <w:sz w:val="23"/>
          <w:szCs w:val="23"/>
        </w:rPr>
        <w:t xml:space="preserve"> МОЛДАВСК</w:t>
      </w:r>
      <w:r w:rsidR="00212E13" w:rsidRPr="007B4A6B">
        <w:rPr>
          <w:b/>
          <w:sz w:val="23"/>
          <w:szCs w:val="23"/>
        </w:rPr>
        <w:t xml:space="preserve">ОЙ </w:t>
      </w:r>
      <w:r w:rsidRPr="007B4A6B">
        <w:rPr>
          <w:b/>
          <w:sz w:val="23"/>
          <w:szCs w:val="23"/>
        </w:rPr>
        <w:t>РЕСПУБЛИК</w:t>
      </w:r>
      <w:r w:rsidR="00212E13" w:rsidRPr="007B4A6B">
        <w:rPr>
          <w:b/>
          <w:sz w:val="23"/>
          <w:szCs w:val="23"/>
        </w:rPr>
        <w:t>И</w:t>
      </w:r>
    </w:p>
    <w:p w:rsidR="00CA1791" w:rsidRPr="007B4A6B" w:rsidRDefault="00CA1791" w:rsidP="00212E13">
      <w:pPr>
        <w:ind w:left="-181"/>
        <w:jc w:val="center"/>
        <w:rPr>
          <w:sz w:val="23"/>
          <w:szCs w:val="23"/>
        </w:rPr>
      </w:pPr>
    </w:p>
    <w:p w:rsidR="00212E13" w:rsidRPr="00F51924" w:rsidRDefault="00212E13" w:rsidP="00212E13">
      <w:pPr>
        <w:ind w:left="-181"/>
        <w:jc w:val="center"/>
        <w:rPr>
          <w:sz w:val="20"/>
          <w:szCs w:val="20"/>
        </w:rPr>
      </w:pPr>
      <w:smartTag w:uri="urn:schemas-microsoft-com:office:smarttags" w:element="metricconverter">
        <w:smartTagPr>
          <w:attr w:name="ProductID" w:val="3300, г"/>
        </w:smartTagPr>
        <w:r w:rsidRPr="00F51924">
          <w:rPr>
            <w:sz w:val="20"/>
            <w:szCs w:val="20"/>
          </w:rPr>
          <w:t>3300, г</w:t>
        </w:r>
      </w:smartTag>
      <w:r w:rsidRPr="00F51924">
        <w:rPr>
          <w:sz w:val="20"/>
          <w:szCs w:val="20"/>
        </w:rPr>
        <w:t>.Тирасполь, ул. Ленина, 1/2. Тел. 7-70-47, 7-42-</w:t>
      </w:r>
      <w:r w:rsidR="00E67E5E" w:rsidRPr="00F51924">
        <w:rPr>
          <w:sz w:val="20"/>
          <w:szCs w:val="20"/>
        </w:rPr>
        <w:t>07</w:t>
      </w:r>
    </w:p>
    <w:p w:rsidR="00212E13" w:rsidRPr="00F51924" w:rsidRDefault="00212E13" w:rsidP="00212E13">
      <w:pPr>
        <w:ind w:left="-181"/>
        <w:jc w:val="center"/>
        <w:rPr>
          <w:sz w:val="20"/>
          <w:szCs w:val="20"/>
        </w:rPr>
      </w:pPr>
      <w:r w:rsidRPr="00F51924">
        <w:rPr>
          <w:sz w:val="20"/>
          <w:szCs w:val="20"/>
        </w:rPr>
        <w:t xml:space="preserve">Официальный сайт: </w:t>
      </w:r>
      <w:r w:rsidR="002D2926" w:rsidRPr="00F51924">
        <w:rPr>
          <w:sz w:val="20"/>
          <w:szCs w:val="20"/>
        </w:rPr>
        <w:t>www.</w:t>
      </w:r>
      <w:r w:rsidR="002D2926" w:rsidRPr="00F51924">
        <w:rPr>
          <w:sz w:val="20"/>
          <w:szCs w:val="20"/>
          <w:lang w:val="en-US"/>
        </w:rPr>
        <w:t>arbitr</w:t>
      </w:r>
      <w:r w:rsidR="00444EB1" w:rsidRPr="00F51924">
        <w:rPr>
          <w:sz w:val="20"/>
          <w:szCs w:val="20"/>
        </w:rPr>
        <w:t>.gospmr</w:t>
      </w:r>
      <w:r w:rsidR="002D2926" w:rsidRPr="00F51924">
        <w:rPr>
          <w:sz w:val="20"/>
          <w:szCs w:val="20"/>
        </w:rPr>
        <w:t>.</w:t>
      </w:r>
      <w:r w:rsidR="002D2926" w:rsidRPr="00F51924">
        <w:rPr>
          <w:sz w:val="20"/>
          <w:szCs w:val="20"/>
          <w:lang w:val="en-US"/>
        </w:rPr>
        <w:t>org</w:t>
      </w:r>
    </w:p>
    <w:p w:rsidR="002D2926" w:rsidRPr="007B4A6B" w:rsidRDefault="002D2926" w:rsidP="00212E13">
      <w:pPr>
        <w:ind w:left="-181"/>
        <w:jc w:val="center"/>
        <w:rPr>
          <w:color w:val="5F5F5F"/>
          <w:sz w:val="23"/>
          <w:szCs w:val="23"/>
        </w:rPr>
      </w:pPr>
    </w:p>
    <w:p w:rsidR="00A032B6" w:rsidRPr="007B4A6B" w:rsidRDefault="001823B7" w:rsidP="00A032B6">
      <w:pPr>
        <w:ind w:left="-181"/>
        <w:jc w:val="center"/>
        <w:rPr>
          <w:b/>
          <w:sz w:val="23"/>
          <w:szCs w:val="23"/>
          <w:u w:val="single"/>
        </w:rPr>
      </w:pPr>
      <w:r w:rsidRPr="007B4A6B">
        <w:rPr>
          <w:b/>
          <w:noProof/>
          <w:sz w:val="23"/>
          <w:szCs w:val="23"/>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sidRPr="007B4A6B">
        <w:rPr>
          <w:b/>
          <w:noProof/>
          <w:sz w:val="23"/>
          <w:szCs w:val="23"/>
          <w:u w:val="single"/>
        </w:rPr>
        <w:pict>
          <v:shape id="_x0000_s1032" type="#_x0000_t32" style="position:absolute;left:0;text-align:left;margin-left:11.55pt;margin-top:4.5pt;width:480.45pt;height:0;z-index:251658752" o:connectortype="straight" strokeweight=".5pt"/>
        </w:pict>
      </w:r>
    </w:p>
    <w:p w:rsidR="00A032B6" w:rsidRPr="007B4A6B" w:rsidRDefault="00A032B6" w:rsidP="00A032B6">
      <w:pPr>
        <w:ind w:left="-181"/>
        <w:jc w:val="center"/>
        <w:rPr>
          <w:b/>
          <w:sz w:val="23"/>
          <w:szCs w:val="23"/>
          <w:u w:val="single"/>
        </w:rPr>
      </w:pPr>
    </w:p>
    <w:p w:rsidR="001823B7" w:rsidRPr="00615126" w:rsidRDefault="00E90DB1" w:rsidP="001823B7">
      <w:pPr>
        <w:ind w:left="-181"/>
        <w:jc w:val="center"/>
        <w:rPr>
          <w:b/>
        </w:rPr>
      </w:pPr>
      <w:r w:rsidRPr="00615126">
        <w:rPr>
          <w:b/>
        </w:rPr>
        <w:t>О П Р Е Д Е Л Е Н И Е</w:t>
      </w:r>
    </w:p>
    <w:p w:rsidR="00E90DB1" w:rsidRPr="00615126" w:rsidRDefault="00E60F77" w:rsidP="00A032B6">
      <w:pPr>
        <w:ind w:left="-181"/>
        <w:jc w:val="center"/>
        <w:rPr>
          <w:b/>
        </w:rPr>
      </w:pPr>
      <w:r w:rsidRPr="00615126">
        <w:rPr>
          <w:b/>
        </w:rPr>
        <w:t xml:space="preserve">об </w:t>
      </w:r>
      <w:r w:rsidR="00E51F48" w:rsidRPr="00615126">
        <w:rPr>
          <w:b/>
        </w:rPr>
        <w:t xml:space="preserve"> </w:t>
      </w:r>
      <w:r w:rsidRPr="00615126">
        <w:rPr>
          <w:b/>
        </w:rPr>
        <w:t>отложени</w:t>
      </w:r>
      <w:r w:rsidRPr="00615126">
        <w:t>и</w:t>
      </w:r>
      <w:r w:rsidRPr="00615126">
        <w:rPr>
          <w:b/>
        </w:rPr>
        <w:t xml:space="preserve"> рассмотрения дела</w:t>
      </w:r>
    </w:p>
    <w:p w:rsidR="00955DD8" w:rsidRPr="00ED6AFA" w:rsidRDefault="00955DD8" w:rsidP="00DA3A27">
      <w:pPr>
        <w:rPr>
          <w:b/>
          <w:sz w:val="20"/>
          <w:szCs w:val="20"/>
        </w:rPr>
      </w:pPr>
    </w:p>
    <w:p w:rsidR="00E51F48" w:rsidRPr="00ED6AFA" w:rsidRDefault="00E51F48" w:rsidP="00A032B6">
      <w:pPr>
        <w:ind w:left="-181"/>
        <w:jc w:val="center"/>
        <w:rPr>
          <w:b/>
          <w:sz w:val="20"/>
          <w:szCs w:val="20"/>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ED6AFA" w:rsidTr="00435D1A">
        <w:trPr>
          <w:trHeight w:val="259"/>
        </w:trPr>
        <w:tc>
          <w:tcPr>
            <w:tcW w:w="4952" w:type="dxa"/>
            <w:gridSpan w:val="7"/>
          </w:tcPr>
          <w:p w:rsidR="00435D1A" w:rsidRPr="00ED6AFA" w:rsidRDefault="00435D1A" w:rsidP="0087399F">
            <w:pPr>
              <w:rPr>
                <w:rFonts w:eastAsia="Calibri"/>
                <w:bCs/>
                <w:sz w:val="20"/>
                <w:szCs w:val="20"/>
              </w:rPr>
            </w:pPr>
            <w:r w:rsidRPr="00ED6AFA">
              <w:rPr>
                <w:rFonts w:eastAsia="Calibri"/>
                <w:sz w:val="20"/>
                <w:szCs w:val="20"/>
              </w:rPr>
              <w:t>«</w:t>
            </w:r>
            <w:r w:rsidR="00F1479C" w:rsidRPr="00ED6AFA">
              <w:rPr>
                <w:rFonts w:eastAsia="Calibri"/>
                <w:sz w:val="20"/>
                <w:szCs w:val="20"/>
                <w:u w:val="single"/>
              </w:rPr>
              <w:t xml:space="preserve">  </w:t>
            </w:r>
            <w:r w:rsidR="00306F8C" w:rsidRPr="00ED6AFA">
              <w:rPr>
                <w:rFonts w:eastAsia="Calibri"/>
                <w:sz w:val="20"/>
                <w:szCs w:val="20"/>
                <w:u w:val="single"/>
              </w:rPr>
              <w:t xml:space="preserve"> </w:t>
            </w:r>
            <w:r w:rsidR="0087399F">
              <w:rPr>
                <w:rFonts w:eastAsia="Calibri"/>
                <w:sz w:val="20"/>
                <w:szCs w:val="20"/>
                <w:u w:val="single"/>
              </w:rPr>
              <w:t>8</w:t>
            </w:r>
            <w:r w:rsidR="00F1479C" w:rsidRPr="00ED6AFA">
              <w:rPr>
                <w:rFonts w:eastAsia="Calibri"/>
                <w:sz w:val="20"/>
                <w:szCs w:val="20"/>
                <w:u w:val="single"/>
              </w:rPr>
              <w:t xml:space="preserve">  </w:t>
            </w:r>
            <w:r w:rsidRPr="00ED6AFA">
              <w:rPr>
                <w:rFonts w:eastAsia="Calibri"/>
                <w:sz w:val="20"/>
                <w:szCs w:val="20"/>
                <w:u w:val="single"/>
              </w:rPr>
              <w:t xml:space="preserve">» </w:t>
            </w:r>
            <w:r w:rsidR="002329B9" w:rsidRPr="00ED6AFA">
              <w:rPr>
                <w:rFonts w:eastAsia="Calibri"/>
                <w:sz w:val="20"/>
                <w:szCs w:val="20"/>
                <w:u w:val="single"/>
              </w:rPr>
              <w:t xml:space="preserve">    </w:t>
            </w:r>
            <w:r w:rsidR="0087399F">
              <w:rPr>
                <w:rFonts w:eastAsia="Calibri"/>
                <w:sz w:val="20"/>
                <w:szCs w:val="20"/>
                <w:u w:val="single"/>
              </w:rPr>
              <w:t>ноября</w:t>
            </w:r>
            <w:r w:rsidR="002329B9" w:rsidRPr="00ED6AFA">
              <w:rPr>
                <w:rFonts w:eastAsia="Calibri"/>
                <w:bCs/>
                <w:sz w:val="20"/>
                <w:szCs w:val="20"/>
                <w:u w:val="single"/>
              </w:rPr>
              <w:t xml:space="preserve"> </w:t>
            </w:r>
            <w:r w:rsidR="00F1479C" w:rsidRPr="00ED6AFA">
              <w:rPr>
                <w:rFonts w:eastAsia="Calibri"/>
                <w:bCs/>
                <w:sz w:val="20"/>
                <w:szCs w:val="20"/>
                <w:u w:val="single"/>
              </w:rPr>
              <w:t xml:space="preserve">      </w:t>
            </w:r>
            <w:r w:rsidRPr="00ED6AFA">
              <w:rPr>
                <w:rFonts w:eastAsia="Calibri"/>
                <w:bCs/>
                <w:sz w:val="20"/>
                <w:szCs w:val="20"/>
                <w:u w:val="single"/>
              </w:rPr>
              <w:t>20</w:t>
            </w:r>
            <w:r w:rsidR="00955DD8" w:rsidRPr="00ED6AFA">
              <w:rPr>
                <w:rFonts w:eastAsia="Calibri"/>
                <w:bCs/>
                <w:sz w:val="20"/>
                <w:szCs w:val="20"/>
                <w:u w:val="single"/>
              </w:rPr>
              <w:t xml:space="preserve"> </w:t>
            </w:r>
            <w:r w:rsidR="00E56D4E" w:rsidRPr="00ED6AFA">
              <w:rPr>
                <w:rFonts w:eastAsia="Calibri"/>
                <w:bCs/>
                <w:sz w:val="20"/>
                <w:szCs w:val="20"/>
                <w:u w:val="single"/>
              </w:rPr>
              <w:t>18</w:t>
            </w:r>
            <w:r w:rsidR="00865927">
              <w:rPr>
                <w:rFonts w:eastAsia="Calibri"/>
                <w:bCs/>
                <w:sz w:val="20"/>
                <w:szCs w:val="20"/>
                <w:u w:val="single"/>
              </w:rPr>
              <w:t xml:space="preserve"> </w:t>
            </w:r>
            <w:r w:rsidRPr="00ED6AFA">
              <w:rPr>
                <w:rFonts w:eastAsia="Calibri"/>
                <w:bCs/>
                <w:sz w:val="20"/>
                <w:szCs w:val="20"/>
                <w:u w:val="single"/>
              </w:rPr>
              <w:t>г</w:t>
            </w:r>
            <w:r w:rsidRPr="00ED6AFA">
              <w:rPr>
                <w:rFonts w:eastAsia="Calibri"/>
                <w:bCs/>
                <w:sz w:val="20"/>
                <w:szCs w:val="20"/>
              </w:rPr>
              <w:t>.</w:t>
            </w:r>
          </w:p>
        </w:tc>
        <w:tc>
          <w:tcPr>
            <w:tcW w:w="4971" w:type="dxa"/>
            <w:gridSpan w:val="3"/>
          </w:tcPr>
          <w:p w:rsidR="00435D1A" w:rsidRPr="00ED6AFA" w:rsidRDefault="00435D1A" w:rsidP="0087399F">
            <w:pPr>
              <w:rPr>
                <w:rFonts w:eastAsia="Calibri"/>
                <w:b/>
                <w:bCs/>
                <w:sz w:val="20"/>
                <w:szCs w:val="20"/>
                <w:u w:val="single"/>
              </w:rPr>
            </w:pPr>
            <w:r w:rsidRPr="00ED6AFA">
              <w:rPr>
                <w:rFonts w:eastAsia="Calibri"/>
                <w:bCs/>
                <w:sz w:val="20"/>
                <w:szCs w:val="20"/>
              </w:rPr>
              <w:t xml:space="preserve">                               </w:t>
            </w:r>
            <w:r w:rsidR="00955DD8" w:rsidRPr="00ED6AFA">
              <w:rPr>
                <w:rFonts w:eastAsia="Calibri"/>
                <w:bCs/>
                <w:sz w:val="20"/>
                <w:szCs w:val="20"/>
              </w:rPr>
              <w:t xml:space="preserve">              </w:t>
            </w:r>
            <w:r w:rsidRPr="00ED6AFA">
              <w:rPr>
                <w:rFonts w:eastAsia="Calibri"/>
                <w:bCs/>
                <w:sz w:val="20"/>
                <w:szCs w:val="20"/>
              </w:rPr>
              <w:t xml:space="preserve">Дело </w:t>
            </w:r>
            <w:r w:rsidRPr="00ED6AFA">
              <w:rPr>
                <w:rFonts w:eastAsia="Calibri"/>
                <w:sz w:val="20"/>
                <w:szCs w:val="20"/>
              </w:rPr>
              <w:t xml:space="preserve">№ </w:t>
            </w:r>
            <w:r w:rsidR="00955DD8" w:rsidRPr="00ED6AFA">
              <w:rPr>
                <w:rFonts w:eastAsia="Calibri"/>
                <w:sz w:val="20"/>
                <w:szCs w:val="20"/>
              </w:rPr>
              <w:t xml:space="preserve"> </w:t>
            </w:r>
            <w:r w:rsidR="00F1479C" w:rsidRPr="00ED6AFA">
              <w:rPr>
                <w:rFonts w:eastAsia="Calibri"/>
                <w:sz w:val="20"/>
                <w:szCs w:val="20"/>
                <w:u w:val="single"/>
              </w:rPr>
              <w:t xml:space="preserve"> </w:t>
            </w:r>
            <w:r w:rsidR="0087399F">
              <w:rPr>
                <w:rFonts w:eastAsia="Calibri"/>
                <w:sz w:val="20"/>
                <w:szCs w:val="20"/>
                <w:u w:val="single"/>
              </w:rPr>
              <w:t>670</w:t>
            </w:r>
            <w:r w:rsidR="00F1479C" w:rsidRPr="00ED6AFA">
              <w:rPr>
                <w:rFonts w:eastAsia="Calibri"/>
                <w:sz w:val="20"/>
                <w:szCs w:val="20"/>
                <w:u w:val="single"/>
              </w:rPr>
              <w:t>/18-06</w:t>
            </w:r>
          </w:p>
        </w:tc>
      </w:tr>
      <w:tr w:rsidR="00717526" w:rsidRPr="007B4A6B" w:rsidTr="00435D1A">
        <w:tc>
          <w:tcPr>
            <w:tcW w:w="1199" w:type="dxa"/>
          </w:tcPr>
          <w:p w:rsidR="00F64381" w:rsidRPr="007B4A6B" w:rsidRDefault="00F64381" w:rsidP="00F64381">
            <w:pPr>
              <w:rPr>
                <w:rFonts w:eastAsia="Calibri"/>
                <w:b/>
                <w:bCs/>
                <w:sz w:val="23"/>
                <w:szCs w:val="23"/>
              </w:rPr>
            </w:pPr>
          </w:p>
        </w:tc>
        <w:tc>
          <w:tcPr>
            <w:tcW w:w="1418" w:type="dxa"/>
            <w:gridSpan w:val="4"/>
          </w:tcPr>
          <w:p w:rsidR="00F64381" w:rsidRPr="007B4A6B" w:rsidRDefault="00F64381" w:rsidP="00F64381">
            <w:pPr>
              <w:rPr>
                <w:rFonts w:eastAsia="Calibri"/>
                <w:b/>
                <w:bCs/>
                <w:sz w:val="23"/>
                <w:szCs w:val="23"/>
              </w:rPr>
            </w:pPr>
          </w:p>
        </w:tc>
        <w:tc>
          <w:tcPr>
            <w:tcW w:w="838" w:type="dxa"/>
          </w:tcPr>
          <w:p w:rsidR="00F64381" w:rsidRPr="007B4A6B" w:rsidRDefault="00F64381" w:rsidP="00F64381">
            <w:pPr>
              <w:rPr>
                <w:rFonts w:eastAsia="Calibri"/>
                <w:b/>
                <w:bCs/>
                <w:sz w:val="23"/>
                <w:szCs w:val="23"/>
              </w:rPr>
            </w:pPr>
          </w:p>
        </w:tc>
        <w:tc>
          <w:tcPr>
            <w:tcW w:w="3577" w:type="dxa"/>
            <w:gridSpan w:val="2"/>
          </w:tcPr>
          <w:p w:rsidR="00F64381" w:rsidRPr="007B4A6B" w:rsidRDefault="00F64381" w:rsidP="006E570D">
            <w:pPr>
              <w:tabs>
                <w:tab w:val="center" w:pos="1805"/>
              </w:tabs>
              <w:jc w:val="center"/>
              <w:rPr>
                <w:rFonts w:eastAsia="Calibri"/>
                <w:bCs/>
                <w:sz w:val="23"/>
                <w:szCs w:val="23"/>
              </w:rPr>
            </w:pPr>
          </w:p>
        </w:tc>
        <w:tc>
          <w:tcPr>
            <w:tcW w:w="2891" w:type="dxa"/>
            <w:gridSpan w:val="2"/>
          </w:tcPr>
          <w:p w:rsidR="00F64381" w:rsidRPr="007B4A6B" w:rsidRDefault="00F64381" w:rsidP="00F64381">
            <w:pPr>
              <w:rPr>
                <w:rFonts w:eastAsia="Calibri"/>
                <w:b/>
                <w:bCs/>
                <w:sz w:val="23"/>
                <w:szCs w:val="23"/>
              </w:rPr>
            </w:pPr>
          </w:p>
        </w:tc>
      </w:tr>
      <w:tr w:rsidR="0051667D" w:rsidRPr="007B4A6B" w:rsidTr="00435D1A">
        <w:tc>
          <w:tcPr>
            <w:tcW w:w="1985" w:type="dxa"/>
            <w:gridSpan w:val="2"/>
          </w:tcPr>
          <w:p w:rsidR="00DA3A27" w:rsidRPr="0082772F" w:rsidRDefault="001823B7" w:rsidP="00F64381">
            <w:pPr>
              <w:rPr>
                <w:rFonts w:eastAsia="Calibri"/>
                <w:bCs/>
                <w:sz w:val="20"/>
                <w:szCs w:val="20"/>
              </w:rPr>
            </w:pPr>
            <w:r w:rsidRPr="0082772F">
              <w:rPr>
                <w:rFonts w:eastAsia="Calibri"/>
                <w:bCs/>
                <w:sz w:val="20"/>
                <w:szCs w:val="20"/>
              </w:rPr>
              <w:t>г. Тираспол</w:t>
            </w:r>
            <w:r w:rsidR="00DA3A27" w:rsidRPr="0082772F">
              <w:rPr>
                <w:rFonts w:eastAsia="Calibri"/>
                <w:bCs/>
                <w:sz w:val="20"/>
                <w:szCs w:val="20"/>
              </w:rPr>
              <w:t>ь</w:t>
            </w:r>
          </w:p>
        </w:tc>
        <w:tc>
          <w:tcPr>
            <w:tcW w:w="283" w:type="dxa"/>
          </w:tcPr>
          <w:p w:rsidR="008273B9" w:rsidRPr="007B4A6B" w:rsidRDefault="008273B9" w:rsidP="00F64381">
            <w:pPr>
              <w:rPr>
                <w:rFonts w:eastAsia="Calibri"/>
                <w:b/>
                <w:bCs/>
                <w:sz w:val="23"/>
                <w:szCs w:val="23"/>
              </w:rPr>
            </w:pPr>
          </w:p>
        </w:tc>
        <w:tc>
          <w:tcPr>
            <w:tcW w:w="284" w:type="dxa"/>
          </w:tcPr>
          <w:p w:rsidR="008273B9" w:rsidRPr="007B4A6B" w:rsidRDefault="008273B9" w:rsidP="006E570D">
            <w:pPr>
              <w:jc w:val="center"/>
              <w:rPr>
                <w:rFonts w:eastAsia="Calibri"/>
                <w:b/>
                <w:bCs/>
                <w:sz w:val="23"/>
                <w:szCs w:val="23"/>
              </w:rPr>
            </w:pPr>
          </w:p>
        </w:tc>
        <w:tc>
          <w:tcPr>
            <w:tcW w:w="4587" w:type="dxa"/>
            <w:gridSpan w:val="5"/>
          </w:tcPr>
          <w:p w:rsidR="008273B9" w:rsidRPr="007B4A6B" w:rsidRDefault="008273B9" w:rsidP="006E570D">
            <w:pPr>
              <w:jc w:val="center"/>
              <w:rPr>
                <w:rFonts w:eastAsia="Calibri"/>
                <w:b/>
                <w:bCs/>
                <w:sz w:val="23"/>
                <w:szCs w:val="23"/>
              </w:rPr>
            </w:pPr>
          </w:p>
        </w:tc>
        <w:tc>
          <w:tcPr>
            <w:tcW w:w="2784" w:type="dxa"/>
          </w:tcPr>
          <w:p w:rsidR="008273B9" w:rsidRPr="007B4A6B" w:rsidRDefault="008273B9" w:rsidP="00F64381">
            <w:pPr>
              <w:rPr>
                <w:rFonts w:eastAsia="Calibri"/>
                <w:b/>
                <w:bCs/>
                <w:sz w:val="23"/>
                <w:szCs w:val="23"/>
              </w:rPr>
            </w:pPr>
          </w:p>
        </w:tc>
      </w:tr>
    </w:tbl>
    <w:p w:rsidR="00387EAF" w:rsidRPr="002222E2" w:rsidRDefault="00C24D52" w:rsidP="0087399F">
      <w:pPr>
        <w:pStyle w:val="ConsPlusNonformat"/>
        <w:ind w:firstLine="709"/>
        <w:jc w:val="both"/>
        <w:rPr>
          <w:rStyle w:val="10"/>
          <w:rFonts w:ascii="Times New Roman" w:hAnsi="Times New Roman" w:cs="Times New Roman"/>
          <w:color w:val="000000"/>
          <w:sz w:val="24"/>
          <w:szCs w:val="24"/>
        </w:rPr>
      </w:pPr>
      <w:r w:rsidRPr="0087399F">
        <w:rPr>
          <w:rFonts w:ascii="Times New Roman" w:hAnsi="Times New Roman" w:cs="Times New Roman"/>
          <w:sz w:val="24"/>
          <w:szCs w:val="24"/>
        </w:rPr>
        <w:t xml:space="preserve">Арбитражный суд Приднестровской Молдавской Республики в составе судьи            </w:t>
      </w:r>
      <w:r w:rsidRPr="0087399F">
        <w:rPr>
          <w:rFonts w:ascii="Times New Roman" w:hAnsi="Times New Roman" w:cs="Times New Roman"/>
          <w:sz w:val="24"/>
          <w:szCs w:val="24"/>
        </w:rPr>
        <w:br/>
        <w:t xml:space="preserve">Т. И. Цыганаш, </w:t>
      </w:r>
      <w:r w:rsidR="00DD231D" w:rsidRPr="0087399F">
        <w:rPr>
          <w:rFonts w:ascii="Times New Roman" w:hAnsi="Times New Roman" w:cs="Times New Roman"/>
          <w:sz w:val="24"/>
          <w:szCs w:val="24"/>
        </w:rPr>
        <w:t xml:space="preserve">приступив к </w:t>
      </w:r>
      <w:r w:rsidR="0082772F" w:rsidRPr="0087399F">
        <w:rPr>
          <w:rFonts w:ascii="Times New Roman" w:hAnsi="Times New Roman" w:cs="Times New Roman"/>
          <w:sz w:val="24"/>
          <w:szCs w:val="24"/>
        </w:rPr>
        <w:t>рассм</w:t>
      </w:r>
      <w:r w:rsidR="00DD231D" w:rsidRPr="0087399F">
        <w:rPr>
          <w:rFonts w:ascii="Times New Roman" w:hAnsi="Times New Roman" w:cs="Times New Roman"/>
          <w:sz w:val="24"/>
          <w:szCs w:val="24"/>
        </w:rPr>
        <w:t>отрению</w:t>
      </w:r>
      <w:r w:rsidR="0082772F" w:rsidRPr="0087399F">
        <w:rPr>
          <w:rFonts w:ascii="Times New Roman" w:hAnsi="Times New Roman" w:cs="Times New Roman"/>
          <w:sz w:val="24"/>
          <w:szCs w:val="24"/>
        </w:rPr>
        <w:t xml:space="preserve"> в отрытом судебном заседании</w:t>
      </w:r>
      <w:r w:rsidR="00DA6CA4" w:rsidRPr="0087399F">
        <w:rPr>
          <w:rFonts w:ascii="Times New Roman" w:hAnsi="Times New Roman" w:cs="Times New Roman"/>
          <w:sz w:val="24"/>
          <w:szCs w:val="24"/>
        </w:rPr>
        <w:t xml:space="preserve"> </w:t>
      </w:r>
      <w:r w:rsidR="00DD231D" w:rsidRPr="0087399F">
        <w:rPr>
          <w:rFonts w:ascii="Times New Roman" w:hAnsi="Times New Roman" w:cs="Times New Roman"/>
          <w:sz w:val="24"/>
          <w:szCs w:val="24"/>
        </w:rPr>
        <w:t xml:space="preserve">заявления </w:t>
      </w:r>
      <w:r w:rsidR="0087399F" w:rsidRPr="0087399F">
        <w:rPr>
          <w:rFonts w:ascii="Times New Roman" w:hAnsi="Times New Roman" w:cs="Times New Roman"/>
          <w:sz w:val="24"/>
          <w:szCs w:val="24"/>
        </w:rPr>
        <w:t>Налоговой инспекции по г. Рыбница и Рыбницкому району (г. Рыбница,  ул. Кирова, д. 134/1)</w:t>
      </w:r>
      <w:r w:rsidR="00DD231D" w:rsidRPr="0087399F">
        <w:rPr>
          <w:rFonts w:ascii="Times New Roman" w:hAnsi="Times New Roman" w:cs="Times New Roman"/>
          <w:sz w:val="24"/>
          <w:szCs w:val="24"/>
        </w:rPr>
        <w:t xml:space="preserve"> </w:t>
      </w:r>
      <w:r w:rsidR="0087399F" w:rsidRPr="0087399F">
        <w:rPr>
          <w:rFonts w:ascii="Times New Roman" w:hAnsi="Times New Roman" w:cs="Times New Roman"/>
          <w:sz w:val="24"/>
          <w:szCs w:val="24"/>
        </w:rPr>
        <w:t>к индивидуальному предпринимателю без образования юридического лица Амирбековой Сармагюль Аббас кызы (г. Рыбница, ул. Вальченко, д. 9 кв. 27)</w:t>
      </w:r>
      <w:r w:rsidR="00387EAF" w:rsidRPr="0087399F">
        <w:rPr>
          <w:rStyle w:val="10"/>
          <w:rFonts w:ascii="Times New Roman" w:hAnsi="Times New Roman" w:cs="Times New Roman"/>
          <w:color w:val="000000"/>
          <w:sz w:val="24"/>
          <w:szCs w:val="24"/>
        </w:rPr>
        <w:t>,</w:t>
      </w:r>
      <w:r w:rsidR="00865927" w:rsidRPr="0087399F">
        <w:rPr>
          <w:rFonts w:ascii="Times New Roman" w:hAnsi="Times New Roman" w:cs="Times New Roman"/>
          <w:sz w:val="24"/>
          <w:szCs w:val="24"/>
        </w:rPr>
        <w:t xml:space="preserve"> о привлечении к административной ответственности</w:t>
      </w:r>
      <w:r w:rsidR="006673AB" w:rsidRPr="0087399F">
        <w:rPr>
          <w:rFonts w:ascii="Times New Roman" w:hAnsi="Times New Roman" w:cs="Times New Roman"/>
          <w:sz w:val="24"/>
          <w:szCs w:val="24"/>
        </w:rPr>
        <w:t>,</w:t>
      </w:r>
      <w:r w:rsidR="00387EAF" w:rsidRPr="0087399F">
        <w:rPr>
          <w:rStyle w:val="10"/>
          <w:rFonts w:ascii="Times New Roman" w:hAnsi="Times New Roman" w:cs="Times New Roman"/>
          <w:color w:val="000000"/>
          <w:sz w:val="24"/>
          <w:szCs w:val="24"/>
        </w:rPr>
        <w:t xml:space="preserve"> </w:t>
      </w:r>
      <w:r w:rsidR="0087399F">
        <w:rPr>
          <w:rStyle w:val="10"/>
          <w:rFonts w:ascii="Times New Roman" w:hAnsi="Times New Roman" w:cs="Times New Roman"/>
          <w:color w:val="000000"/>
          <w:sz w:val="24"/>
          <w:szCs w:val="24"/>
        </w:rPr>
        <w:t>при участии – С.А. Амирбековой лично</w:t>
      </w:r>
      <w:r w:rsidR="00387EAF" w:rsidRPr="0087399F">
        <w:rPr>
          <w:rStyle w:val="10"/>
          <w:rFonts w:ascii="Times New Roman" w:hAnsi="Times New Roman" w:cs="Times New Roman"/>
          <w:color w:val="000000"/>
          <w:sz w:val="24"/>
          <w:szCs w:val="24"/>
        </w:rPr>
        <w:t xml:space="preserve">, </w:t>
      </w:r>
      <w:r w:rsidR="00DD231D" w:rsidRPr="0087399F">
        <w:rPr>
          <w:rFonts w:ascii="Times New Roman" w:hAnsi="Times New Roman" w:cs="Times New Roman"/>
          <w:sz w:val="24"/>
          <w:szCs w:val="24"/>
        </w:rPr>
        <w:t>разъяснив права и обязанности, предусмотренные статьей 25</w:t>
      </w:r>
      <w:r w:rsidR="00DD231D" w:rsidRPr="002222E2">
        <w:rPr>
          <w:rFonts w:ascii="Times New Roman" w:hAnsi="Times New Roman" w:cs="Times New Roman"/>
          <w:sz w:val="24"/>
          <w:szCs w:val="24"/>
        </w:rPr>
        <w:t xml:space="preserve"> Арбитражного процессуального кодекса Приднестровской Молдавской Республики (далее – АПК ПМР),</w:t>
      </w:r>
    </w:p>
    <w:p w:rsidR="009E5CE8" w:rsidRPr="002222E2" w:rsidRDefault="009E5CE8" w:rsidP="002222E2">
      <w:pPr>
        <w:pStyle w:val="ConsPlusNonformat"/>
        <w:jc w:val="both"/>
        <w:rPr>
          <w:rFonts w:ascii="Times New Roman" w:hAnsi="Times New Roman" w:cs="Times New Roman"/>
          <w:sz w:val="24"/>
          <w:szCs w:val="24"/>
        </w:rPr>
      </w:pPr>
    </w:p>
    <w:p w:rsidR="00D67A19" w:rsidRPr="002222E2" w:rsidRDefault="00D67A19" w:rsidP="002222E2">
      <w:pPr>
        <w:tabs>
          <w:tab w:val="left" w:pos="9214"/>
        </w:tabs>
        <w:ind w:right="-1" w:firstLine="720"/>
        <w:jc w:val="center"/>
        <w:rPr>
          <w:b/>
        </w:rPr>
      </w:pPr>
      <w:r w:rsidRPr="002222E2">
        <w:rPr>
          <w:b/>
        </w:rPr>
        <w:t>У С Т А Н О В И Л:</w:t>
      </w:r>
    </w:p>
    <w:p w:rsidR="006673AB" w:rsidRPr="002222E2" w:rsidRDefault="006673AB" w:rsidP="002222E2">
      <w:pPr>
        <w:tabs>
          <w:tab w:val="left" w:pos="9214"/>
        </w:tabs>
        <w:ind w:right="-1" w:firstLine="720"/>
        <w:jc w:val="center"/>
        <w:rPr>
          <w:b/>
        </w:rPr>
      </w:pPr>
    </w:p>
    <w:p w:rsidR="006673AB" w:rsidRPr="00A70BD7" w:rsidRDefault="00DD231D" w:rsidP="002222E2">
      <w:pPr>
        <w:tabs>
          <w:tab w:val="left" w:pos="4293"/>
        </w:tabs>
        <w:jc w:val="both"/>
        <w:rPr>
          <w:rStyle w:val="10"/>
          <w:color w:val="000000"/>
          <w:sz w:val="24"/>
          <w:szCs w:val="24"/>
        </w:rPr>
      </w:pPr>
      <w:r w:rsidRPr="00A70BD7">
        <w:rPr>
          <w:rStyle w:val="10"/>
          <w:color w:val="000000"/>
          <w:sz w:val="24"/>
          <w:szCs w:val="24"/>
        </w:rPr>
        <w:t xml:space="preserve">поданное заявление </w:t>
      </w:r>
      <w:r w:rsidR="006673AB" w:rsidRPr="00A70BD7">
        <w:t xml:space="preserve">Налоговой инспекции по </w:t>
      </w:r>
      <w:r w:rsidR="0087399F" w:rsidRPr="00A70BD7">
        <w:t xml:space="preserve">г. Рыбница и Рыбницкому району </w:t>
      </w:r>
      <w:r w:rsidRPr="00A70BD7">
        <w:t>(далее –</w:t>
      </w:r>
      <w:r w:rsidR="006673AB" w:rsidRPr="00A70BD7">
        <w:t xml:space="preserve"> </w:t>
      </w:r>
      <w:r w:rsidR="004A035D" w:rsidRPr="00A70BD7">
        <w:t xml:space="preserve">заявитель, </w:t>
      </w:r>
      <w:r w:rsidR="006673AB" w:rsidRPr="00A70BD7">
        <w:t>Налоговая инспекция</w:t>
      </w:r>
      <w:r w:rsidRPr="00A70BD7">
        <w:t xml:space="preserve">) </w:t>
      </w:r>
      <w:r w:rsidRPr="00A70BD7">
        <w:rPr>
          <w:color w:val="000000"/>
          <w:shd w:val="clear" w:color="auto" w:fill="FFFFFF"/>
        </w:rPr>
        <w:t>к</w:t>
      </w:r>
      <w:r w:rsidR="0087399F" w:rsidRPr="00A70BD7">
        <w:t xml:space="preserve"> индивидуальному предпринимателю без образования юридического лица Амирбековой Сармагюль Аббас кызы</w:t>
      </w:r>
      <w:r w:rsidR="006673AB" w:rsidRPr="00A70BD7">
        <w:t xml:space="preserve"> </w:t>
      </w:r>
      <w:r w:rsidRPr="00A70BD7">
        <w:t>(далее –</w:t>
      </w:r>
      <w:r w:rsidR="0087399F" w:rsidRPr="00A70BD7">
        <w:rPr>
          <w:rStyle w:val="10"/>
          <w:color w:val="000000"/>
          <w:sz w:val="24"/>
          <w:szCs w:val="24"/>
        </w:rPr>
        <w:t xml:space="preserve"> С.А. Амирбекова</w:t>
      </w:r>
      <w:r w:rsidR="00E60275">
        <w:rPr>
          <w:rStyle w:val="10"/>
          <w:color w:val="000000"/>
          <w:sz w:val="24"/>
          <w:szCs w:val="24"/>
        </w:rPr>
        <w:t>, индивидуальный предприниматель</w:t>
      </w:r>
      <w:r w:rsidR="006673AB" w:rsidRPr="00A70BD7">
        <w:t>)</w:t>
      </w:r>
      <w:r w:rsidR="006673AB" w:rsidRPr="00A70BD7">
        <w:rPr>
          <w:rStyle w:val="10"/>
          <w:color w:val="000000"/>
          <w:sz w:val="24"/>
          <w:szCs w:val="24"/>
        </w:rPr>
        <w:t>,</w:t>
      </w:r>
      <w:r w:rsidR="006673AB" w:rsidRPr="00A70BD7">
        <w:t xml:space="preserve"> о привлечении к административной ответственности</w:t>
      </w:r>
      <w:r w:rsidR="006673AB" w:rsidRPr="00A70BD7">
        <w:rPr>
          <w:rStyle w:val="10"/>
          <w:color w:val="000000"/>
          <w:sz w:val="24"/>
          <w:szCs w:val="24"/>
        </w:rPr>
        <w:t xml:space="preserve"> </w:t>
      </w:r>
      <w:r w:rsidRPr="00A70BD7">
        <w:rPr>
          <w:rStyle w:val="10"/>
          <w:color w:val="000000"/>
          <w:sz w:val="24"/>
          <w:szCs w:val="24"/>
        </w:rPr>
        <w:t xml:space="preserve">определением от </w:t>
      </w:r>
      <w:r w:rsidR="006673AB" w:rsidRPr="00A70BD7">
        <w:rPr>
          <w:rStyle w:val="10"/>
          <w:color w:val="000000"/>
          <w:sz w:val="24"/>
          <w:szCs w:val="24"/>
        </w:rPr>
        <w:t>1</w:t>
      </w:r>
      <w:r w:rsidR="0087399F" w:rsidRPr="00A70BD7">
        <w:rPr>
          <w:rStyle w:val="10"/>
          <w:color w:val="000000"/>
          <w:sz w:val="24"/>
          <w:szCs w:val="24"/>
        </w:rPr>
        <w:t>6</w:t>
      </w:r>
      <w:r w:rsidRPr="00A70BD7">
        <w:rPr>
          <w:rStyle w:val="10"/>
          <w:color w:val="000000"/>
          <w:sz w:val="24"/>
          <w:szCs w:val="24"/>
        </w:rPr>
        <w:t xml:space="preserve"> </w:t>
      </w:r>
      <w:r w:rsidR="006673AB" w:rsidRPr="00A70BD7">
        <w:rPr>
          <w:rStyle w:val="10"/>
          <w:color w:val="000000"/>
          <w:sz w:val="24"/>
          <w:szCs w:val="24"/>
        </w:rPr>
        <w:t>октябр</w:t>
      </w:r>
      <w:r w:rsidRPr="00A70BD7">
        <w:rPr>
          <w:rStyle w:val="10"/>
          <w:color w:val="000000"/>
          <w:sz w:val="24"/>
          <w:szCs w:val="24"/>
        </w:rPr>
        <w:t>я 2018 года принято к производству</w:t>
      </w:r>
      <w:r w:rsidR="0087399F" w:rsidRPr="00A70BD7">
        <w:rPr>
          <w:rStyle w:val="10"/>
          <w:color w:val="000000"/>
          <w:sz w:val="24"/>
          <w:szCs w:val="24"/>
        </w:rPr>
        <w:t>.</w:t>
      </w:r>
    </w:p>
    <w:p w:rsidR="004A035D" w:rsidRPr="00A70BD7" w:rsidRDefault="004A035D" w:rsidP="002222E2">
      <w:pPr>
        <w:pStyle w:val="ad"/>
        <w:ind w:firstLine="567"/>
        <w:jc w:val="both"/>
        <w:rPr>
          <w:szCs w:val="24"/>
        </w:rPr>
      </w:pPr>
      <w:r w:rsidRPr="00A70BD7">
        <w:rPr>
          <w:rStyle w:val="10"/>
          <w:color w:val="000000"/>
          <w:sz w:val="24"/>
          <w:szCs w:val="24"/>
        </w:rPr>
        <w:t>Копии указанного судебного акта нап</w:t>
      </w:r>
      <w:r w:rsidRPr="00A70BD7">
        <w:rPr>
          <w:szCs w:val="24"/>
        </w:rPr>
        <w:t>равлены лицам, участвующим в деле, в соответствии с положениями пункта 1, части первой пункта 3 статьи 102-1, части первой пункта 1 статьи 102-2 АПК ПМР. Во исполнение требования части второй пункта 1 статьи 102-1 АПК ПМР определение размещено на официальном сайте суда в сети Интернет.</w:t>
      </w:r>
    </w:p>
    <w:p w:rsidR="004A035D" w:rsidRPr="00A70BD7" w:rsidRDefault="004A035D" w:rsidP="002222E2">
      <w:pPr>
        <w:ind w:firstLine="567"/>
        <w:jc w:val="both"/>
      </w:pPr>
      <w:r w:rsidRPr="00A70BD7">
        <w:t>В силу пункта 1 статьи 102-3 АПК ПМР лица, участвующие в деле, считаются извещенными надлежащим образом, если к началу судебного заседания арбитражный суд располагает сведениями  о получении адресатом копии определения о принятии заявления к производству суда.</w:t>
      </w:r>
    </w:p>
    <w:p w:rsidR="0087399F" w:rsidRDefault="004A035D" w:rsidP="00D666ED">
      <w:pPr>
        <w:ind w:firstLine="567"/>
        <w:jc w:val="both"/>
      </w:pPr>
      <w:r w:rsidRPr="00A70BD7">
        <w:t>До начала судебного заседания в суд поступило ходатайство Налоговой инспекции</w:t>
      </w:r>
      <w:r w:rsidR="00D666ED" w:rsidRPr="00A70BD7">
        <w:t xml:space="preserve">, в котором они поддерживают требования в полном объеме и просят </w:t>
      </w:r>
      <w:r w:rsidR="00A70BD7">
        <w:t>суд</w:t>
      </w:r>
      <w:r w:rsidR="00D666ED" w:rsidRPr="00A70BD7">
        <w:t xml:space="preserve"> рассмотреть заявление в их отсутствие</w:t>
      </w:r>
      <w:r w:rsidRPr="00A70BD7">
        <w:t>.</w:t>
      </w:r>
      <w:r w:rsidR="00845B12" w:rsidRPr="00A70BD7">
        <w:t xml:space="preserve"> </w:t>
      </w:r>
    </w:p>
    <w:p w:rsidR="00E60275" w:rsidRPr="00A70BD7" w:rsidRDefault="00E60275" w:rsidP="00E60275">
      <w:pPr>
        <w:ind w:firstLine="720"/>
        <w:jc w:val="both"/>
      </w:pPr>
      <w:r>
        <w:t>Арбитражный суд, удовлетворив заявленное ходатайство, приступил к рассмотрению дела, заслушал индивидуального предпринимателя, исследовал имеющиеся в деле документы.</w:t>
      </w:r>
      <w:r w:rsidRPr="00E60275">
        <w:t xml:space="preserve"> </w:t>
      </w:r>
      <w:r w:rsidRPr="00A70BD7">
        <w:t xml:space="preserve">При рассмотрении дела о привлечении к административной ответственности в порядке пункта 6 статьи 130-16 АПК ПМР арбитражный суд устанавливает, имелось ли событие административного правонарушения и имелся ли факт его совершения лицом, в отношении которого составлен протокол об административном правонарушении, имелись ли </w:t>
      </w:r>
      <w:r w:rsidRPr="00A70BD7">
        <w:lastRenderedPageBreak/>
        <w:t>основания для составления протокола об административном правонарушении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а также определяет меры административной ответственности.</w:t>
      </w:r>
    </w:p>
    <w:p w:rsidR="00D666ED" w:rsidRPr="00A70BD7" w:rsidRDefault="009F3E81" w:rsidP="00D666ED">
      <w:pPr>
        <w:ind w:firstLine="567"/>
        <w:jc w:val="both"/>
      </w:pPr>
      <w:r w:rsidRPr="00A70BD7">
        <w:t>Принимая во внимание требования</w:t>
      </w:r>
      <w:r w:rsidR="00D666ED" w:rsidRPr="00A70BD7">
        <w:t xml:space="preserve"> пункта 5 статьи 130-16 АПК ПМР</w:t>
      </w:r>
      <w:r w:rsidR="00E60275">
        <w:t>, согласно которому</w:t>
      </w:r>
      <w:r w:rsidR="00D666ED" w:rsidRPr="00A70BD7">
        <w:t xml:space="preserve">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w:t>
      </w:r>
      <w:r w:rsidRPr="00A70BD7">
        <w:t xml:space="preserve"> не может быть возложена на лицо</w:t>
      </w:r>
      <w:r w:rsidR="00D666ED" w:rsidRPr="00A70BD7">
        <w:t xml:space="preserve">, привлекаемое к административной </w:t>
      </w:r>
      <w:r w:rsidRPr="00A70BD7">
        <w:t>ответственности</w:t>
      </w:r>
      <w:r w:rsidR="00E60275">
        <w:t>, суд пришел к выводу о невозможности рассмотрения дела в отсутствие заявителя</w:t>
      </w:r>
      <w:r w:rsidR="00D666ED" w:rsidRPr="00A70BD7">
        <w:t xml:space="preserve">. </w:t>
      </w:r>
    </w:p>
    <w:p w:rsidR="009F3E81" w:rsidRPr="00A70BD7" w:rsidRDefault="009F3E81" w:rsidP="00E60275">
      <w:pPr>
        <w:ind w:firstLine="720"/>
        <w:jc w:val="both"/>
        <w:rPr>
          <w:color w:val="000000"/>
          <w:shd w:val="clear" w:color="auto" w:fill="FFFFFF"/>
        </w:rPr>
      </w:pPr>
      <w:r w:rsidRPr="00A70BD7">
        <w:t xml:space="preserve">При таких обстоятельствах, принимая во внимание требование </w:t>
      </w:r>
      <w:r w:rsidR="00E60275">
        <w:t xml:space="preserve">части второй </w:t>
      </w:r>
      <w:r w:rsidRPr="00A70BD7">
        <w:t xml:space="preserve">пункта </w:t>
      </w:r>
      <w:r w:rsidR="00A70BD7" w:rsidRPr="00A70BD7">
        <w:t>5</w:t>
      </w:r>
      <w:r w:rsidRPr="00A70BD7">
        <w:t xml:space="preserve"> статьи 130-16 АПК ПМР, в силу которой  </w:t>
      </w:r>
      <w:r w:rsidR="00E60275" w:rsidRPr="00E60275">
        <w:t>в случае непредставления административным органом, составившим протокол, доказательств, необходимых для рассмотрения дела и принятия решения, арбитражный суд может истребовать доказательства от указан</w:t>
      </w:r>
      <w:r w:rsidR="00E60275">
        <w:t>ного органа по своей инициативе</w:t>
      </w:r>
      <w:r w:rsidRPr="00A70BD7">
        <w:rPr>
          <w:rStyle w:val="10"/>
          <w:color w:val="000000"/>
          <w:sz w:val="24"/>
          <w:szCs w:val="24"/>
        </w:rPr>
        <w:t>,  Арбитражный суд приходит к выводу об отложении рассмотрения дела с целью вызова в суд представителя налоговой инспекции для обоснования заявленных требований непосредственно в судебном заседании</w:t>
      </w:r>
      <w:r w:rsidR="00E60275">
        <w:rPr>
          <w:rStyle w:val="10"/>
          <w:color w:val="000000"/>
          <w:sz w:val="24"/>
          <w:szCs w:val="24"/>
        </w:rPr>
        <w:t xml:space="preserve"> и предоставления соответствующих доказательств, положенных в основу заявления о привлечении С.А. Амбирбековой к административной ответственности</w:t>
      </w:r>
      <w:r w:rsidRPr="00A70BD7">
        <w:rPr>
          <w:rStyle w:val="10"/>
          <w:color w:val="000000"/>
          <w:sz w:val="24"/>
          <w:szCs w:val="24"/>
        </w:rPr>
        <w:t>.</w:t>
      </w:r>
    </w:p>
    <w:p w:rsidR="00E17FF8" w:rsidRPr="00A70BD7" w:rsidRDefault="003157F8" w:rsidP="002222E2">
      <w:pPr>
        <w:ind w:firstLine="567"/>
        <w:jc w:val="both"/>
      </w:pPr>
      <w:r w:rsidRPr="00A70BD7">
        <w:t xml:space="preserve">Учитывая изложенное, Арбитражный суд Приднестровской Молдавской </w:t>
      </w:r>
      <w:r w:rsidRPr="00A70BD7">
        <w:br/>
        <w:t>Республики, ру</w:t>
      </w:r>
      <w:r w:rsidR="00DD231D" w:rsidRPr="00A70BD7">
        <w:t>ководствуясь статьями</w:t>
      </w:r>
      <w:r w:rsidRPr="00A70BD7">
        <w:t>, 109, 128</w:t>
      </w:r>
      <w:r w:rsidR="009F3E81" w:rsidRPr="00A70BD7">
        <w:t>, 130-16</w:t>
      </w:r>
      <w:r w:rsidRPr="00A70BD7">
        <w:t xml:space="preserve"> Арбитражного процессуального кодекса Приднестровской Молдавской Республики,</w:t>
      </w:r>
    </w:p>
    <w:p w:rsidR="00845B12" w:rsidRPr="002222E2" w:rsidRDefault="00845B12" w:rsidP="002222E2">
      <w:pPr>
        <w:ind w:firstLine="567"/>
        <w:jc w:val="both"/>
      </w:pPr>
    </w:p>
    <w:p w:rsidR="00FF6243" w:rsidRPr="002222E2" w:rsidRDefault="00FF6243" w:rsidP="002222E2">
      <w:pPr>
        <w:keepNext/>
        <w:jc w:val="center"/>
        <w:outlineLvl w:val="2"/>
        <w:rPr>
          <w:b/>
        </w:rPr>
      </w:pPr>
      <w:r w:rsidRPr="002222E2">
        <w:rPr>
          <w:b/>
        </w:rPr>
        <w:t>О П Р Е Д Е Л И Л:</w:t>
      </w:r>
    </w:p>
    <w:p w:rsidR="002222E2" w:rsidRPr="002222E2" w:rsidRDefault="002222E2" w:rsidP="002222E2">
      <w:pPr>
        <w:keepNext/>
        <w:jc w:val="center"/>
        <w:outlineLvl w:val="2"/>
        <w:rPr>
          <w:b/>
        </w:rPr>
      </w:pPr>
    </w:p>
    <w:p w:rsidR="00144401" w:rsidRDefault="00D67A19" w:rsidP="002222E2">
      <w:pPr>
        <w:keepNext/>
        <w:numPr>
          <w:ilvl w:val="0"/>
          <w:numId w:val="6"/>
        </w:numPr>
        <w:tabs>
          <w:tab w:val="left" w:pos="284"/>
        </w:tabs>
        <w:ind w:left="0" w:hanging="11"/>
        <w:jc w:val="both"/>
        <w:outlineLvl w:val="2"/>
      </w:pPr>
      <w:r w:rsidRPr="002222E2">
        <w:t xml:space="preserve">Отложить рассмотрение дела № </w:t>
      </w:r>
      <w:r w:rsidR="002222E2" w:rsidRPr="002222E2">
        <w:t>6</w:t>
      </w:r>
      <w:r w:rsidR="009F3E81">
        <w:t>70</w:t>
      </w:r>
      <w:r w:rsidRPr="002222E2">
        <w:t>/1</w:t>
      </w:r>
      <w:r w:rsidR="00C24D52" w:rsidRPr="002222E2">
        <w:t>8</w:t>
      </w:r>
      <w:r w:rsidRPr="002222E2">
        <w:t xml:space="preserve">-06 на </w:t>
      </w:r>
      <w:r w:rsidR="009F3E81">
        <w:t>15</w:t>
      </w:r>
      <w:r w:rsidR="00CE153E" w:rsidRPr="002222E2">
        <w:t xml:space="preserve"> </w:t>
      </w:r>
      <w:r w:rsidR="002222E2" w:rsidRPr="002222E2">
        <w:t>ноября</w:t>
      </w:r>
      <w:r w:rsidR="00FF6243" w:rsidRPr="002222E2">
        <w:t xml:space="preserve"> </w:t>
      </w:r>
      <w:r w:rsidR="00C24D52" w:rsidRPr="002222E2">
        <w:t xml:space="preserve">2018 года </w:t>
      </w:r>
      <w:r w:rsidRPr="002222E2">
        <w:t xml:space="preserve">на </w:t>
      </w:r>
      <w:r w:rsidR="00241750" w:rsidRPr="002222E2">
        <w:t>1</w:t>
      </w:r>
      <w:r w:rsidR="009F3E81">
        <w:t>1</w:t>
      </w:r>
      <w:r w:rsidRPr="002222E2">
        <w:t>.</w:t>
      </w:r>
      <w:r w:rsidR="009F3E81">
        <w:t>3</w:t>
      </w:r>
      <w:r w:rsidRPr="002222E2">
        <w:t xml:space="preserve">0 час. в здании Арбитражного суда Приднестровской Молдавской Республики по адресу: </w:t>
      </w:r>
      <w:r w:rsidRPr="002222E2">
        <w:br/>
        <w:t>г. Тирасполь, ул. Ленина, ½,  каб.201</w:t>
      </w:r>
      <w:r w:rsidR="00E83954" w:rsidRPr="002222E2">
        <w:t>.</w:t>
      </w:r>
    </w:p>
    <w:p w:rsidR="00D67A19" w:rsidRDefault="00A70BD7" w:rsidP="00A70BD7">
      <w:pPr>
        <w:jc w:val="both"/>
      </w:pPr>
      <w:r>
        <w:t xml:space="preserve">2. </w:t>
      </w:r>
      <w:r w:rsidRPr="009E4DEE">
        <w:t xml:space="preserve">Признать обязательной явку на судебное заседание представителя Налоговой инспекции по </w:t>
      </w:r>
      <w:r w:rsidRPr="0087399F">
        <w:t xml:space="preserve">г. Рыбница и Рыбницкому району </w:t>
      </w:r>
      <w:r w:rsidRPr="009E4DEE">
        <w:t xml:space="preserve">в соответствии с пунктом </w:t>
      </w:r>
      <w:r>
        <w:t>4 статьи 130-1</w:t>
      </w:r>
      <w:r w:rsidRPr="009E4DEE">
        <w:t>6 АПК ПМР.</w:t>
      </w:r>
    </w:p>
    <w:p w:rsidR="00A70BD7" w:rsidRPr="002222E2" w:rsidRDefault="00A70BD7" w:rsidP="00A70BD7">
      <w:pPr>
        <w:jc w:val="both"/>
      </w:pPr>
    </w:p>
    <w:p w:rsidR="00D67A19" w:rsidRPr="002222E2" w:rsidRDefault="00D67A19" w:rsidP="002222E2">
      <w:pPr>
        <w:ind w:firstLine="708"/>
        <w:jc w:val="both"/>
      </w:pPr>
      <w:r w:rsidRPr="002222E2">
        <w:t>Определение не обжалуется.</w:t>
      </w:r>
    </w:p>
    <w:p w:rsidR="00E83954" w:rsidRPr="002222E2" w:rsidRDefault="00E83954" w:rsidP="002222E2">
      <w:pPr>
        <w:keepNext/>
        <w:ind w:left="12" w:hanging="12"/>
        <w:jc w:val="both"/>
        <w:outlineLvl w:val="3"/>
        <w:rPr>
          <w:b/>
          <w:bCs/>
        </w:rPr>
      </w:pPr>
    </w:p>
    <w:p w:rsidR="00D67A19" w:rsidRPr="002222E2" w:rsidRDefault="00D67A19" w:rsidP="002222E2">
      <w:pPr>
        <w:keepNext/>
        <w:ind w:left="12" w:hanging="12"/>
        <w:jc w:val="both"/>
        <w:outlineLvl w:val="3"/>
        <w:rPr>
          <w:b/>
          <w:bCs/>
        </w:rPr>
      </w:pPr>
      <w:r w:rsidRPr="002222E2">
        <w:rPr>
          <w:b/>
          <w:bCs/>
        </w:rPr>
        <w:t xml:space="preserve">Судья Арбитражного суда </w:t>
      </w:r>
    </w:p>
    <w:p w:rsidR="00D67A19" w:rsidRPr="002222E2" w:rsidRDefault="00D67A19" w:rsidP="002222E2">
      <w:r w:rsidRPr="002222E2">
        <w:rPr>
          <w:b/>
          <w:bCs/>
        </w:rPr>
        <w:t>Приднестровской Молдавской Республики</w:t>
      </w:r>
      <w:r w:rsidRPr="002222E2">
        <w:rPr>
          <w:b/>
          <w:bCs/>
        </w:rPr>
        <w:tab/>
      </w:r>
      <w:r w:rsidRPr="002222E2">
        <w:rPr>
          <w:b/>
          <w:bCs/>
        </w:rPr>
        <w:tab/>
      </w:r>
      <w:r w:rsidRPr="002222E2">
        <w:rPr>
          <w:b/>
          <w:bCs/>
        </w:rPr>
        <w:tab/>
      </w:r>
      <w:r w:rsidRPr="002222E2">
        <w:rPr>
          <w:b/>
          <w:bCs/>
        </w:rPr>
        <w:tab/>
        <w:t xml:space="preserve">        Т. И. Цыганаш</w:t>
      </w:r>
    </w:p>
    <w:sectPr w:rsidR="00D67A19" w:rsidRPr="002222E2" w:rsidSect="006E1EF9">
      <w:footerReference w:type="default" r:id="rId9"/>
      <w:pgSz w:w="11906" w:h="16838"/>
      <w:pgMar w:top="993" w:right="424" w:bottom="1440" w:left="180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FC1" w:rsidRDefault="00F20FC1" w:rsidP="00747910">
      <w:r>
        <w:separator/>
      </w:r>
    </w:p>
  </w:endnote>
  <w:endnote w:type="continuationSeparator" w:id="1">
    <w:p w:rsidR="00F20FC1" w:rsidRDefault="00F20FC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A78" w:rsidRPr="00081B5A" w:rsidRDefault="00C72A78">
    <w:pPr>
      <w:pStyle w:val="a7"/>
      <w:rPr>
        <w:sz w:val="16"/>
        <w:szCs w:val="16"/>
      </w:rPr>
    </w:pPr>
    <w:r>
      <w:rPr>
        <w:sz w:val="16"/>
        <w:szCs w:val="16"/>
      </w:rPr>
      <w:t>Форма  № Ф-1</w:t>
    </w:r>
  </w:p>
  <w:p w:rsidR="00C72A78" w:rsidRPr="00747910" w:rsidRDefault="00C72A7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C72A78" w:rsidRDefault="00C72A7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FC1" w:rsidRDefault="00F20FC1" w:rsidP="00747910">
      <w:r>
        <w:separator/>
      </w:r>
    </w:p>
  </w:footnote>
  <w:footnote w:type="continuationSeparator" w:id="1">
    <w:p w:rsidR="00F20FC1" w:rsidRDefault="00F20FC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6F1"/>
    <w:multiLevelType w:val="hybridMultilevel"/>
    <w:tmpl w:val="CDB8B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C104ED"/>
    <w:multiLevelType w:val="hybridMultilevel"/>
    <w:tmpl w:val="A8729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400F3"/>
    <w:rsid w:val="00055304"/>
    <w:rsid w:val="00081B5A"/>
    <w:rsid w:val="00097701"/>
    <w:rsid w:val="000C4195"/>
    <w:rsid w:val="000C512D"/>
    <w:rsid w:val="000C64A5"/>
    <w:rsid w:val="000D62FF"/>
    <w:rsid w:val="000E2672"/>
    <w:rsid w:val="000E5906"/>
    <w:rsid w:val="00113FF7"/>
    <w:rsid w:val="001209FA"/>
    <w:rsid w:val="00144401"/>
    <w:rsid w:val="001823B7"/>
    <w:rsid w:val="001A48C1"/>
    <w:rsid w:val="001B0FF1"/>
    <w:rsid w:val="001C093E"/>
    <w:rsid w:val="001C1B4F"/>
    <w:rsid w:val="001D2264"/>
    <w:rsid w:val="0020510B"/>
    <w:rsid w:val="00212E13"/>
    <w:rsid w:val="002222E2"/>
    <w:rsid w:val="00225121"/>
    <w:rsid w:val="00230B6C"/>
    <w:rsid w:val="002329B9"/>
    <w:rsid w:val="00241750"/>
    <w:rsid w:val="002431E5"/>
    <w:rsid w:val="00257FEA"/>
    <w:rsid w:val="0026059C"/>
    <w:rsid w:val="00275D00"/>
    <w:rsid w:val="002935E2"/>
    <w:rsid w:val="002C1533"/>
    <w:rsid w:val="002D2926"/>
    <w:rsid w:val="002E3B72"/>
    <w:rsid w:val="00306F8C"/>
    <w:rsid w:val="003157F8"/>
    <w:rsid w:val="0035526B"/>
    <w:rsid w:val="00365A17"/>
    <w:rsid w:val="003773D0"/>
    <w:rsid w:val="00381CF3"/>
    <w:rsid w:val="00387EAF"/>
    <w:rsid w:val="003923C3"/>
    <w:rsid w:val="003A27FC"/>
    <w:rsid w:val="003A617A"/>
    <w:rsid w:val="003B300E"/>
    <w:rsid w:val="00424065"/>
    <w:rsid w:val="00435D1A"/>
    <w:rsid w:val="00444EB1"/>
    <w:rsid w:val="00445921"/>
    <w:rsid w:val="00466F50"/>
    <w:rsid w:val="00495ED5"/>
    <w:rsid w:val="004A01C7"/>
    <w:rsid w:val="004A035D"/>
    <w:rsid w:val="004B0F41"/>
    <w:rsid w:val="004C56EA"/>
    <w:rsid w:val="004C701C"/>
    <w:rsid w:val="004E0CE6"/>
    <w:rsid w:val="004F7B6D"/>
    <w:rsid w:val="005102B8"/>
    <w:rsid w:val="0051667D"/>
    <w:rsid w:val="005510F5"/>
    <w:rsid w:val="005A2AA2"/>
    <w:rsid w:val="005A6736"/>
    <w:rsid w:val="005E529D"/>
    <w:rsid w:val="00615126"/>
    <w:rsid w:val="006250C9"/>
    <w:rsid w:val="006673AB"/>
    <w:rsid w:val="00694E57"/>
    <w:rsid w:val="006C6D2B"/>
    <w:rsid w:val="006E1EF9"/>
    <w:rsid w:val="006E570D"/>
    <w:rsid w:val="00710036"/>
    <w:rsid w:val="00717526"/>
    <w:rsid w:val="007439B2"/>
    <w:rsid w:val="00747910"/>
    <w:rsid w:val="0075091C"/>
    <w:rsid w:val="007742AA"/>
    <w:rsid w:val="007964BF"/>
    <w:rsid w:val="007A51C3"/>
    <w:rsid w:val="007B4A6B"/>
    <w:rsid w:val="00813A13"/>
    <w:rsid w:val="008273B9"/>
    <w:rsid w:val="0082772F"/>
    <w:rsid w:val="00833454"/>
    <w:rsid w:val="00836B42"/>
    <w:rsid w:val="00845B12"/>
    <w:rsid w:val="00865927"/>
    <w:rsid w:val="0087399F"/>
    <w:rsid w:val="00894095"/>
    <w:rsid w:val="008A11D6"/>
    <w:rsid w:val="008D6622"/>
    <w:rsid w:val="008E45C0"/>
    <w:rsid w:val="008E6161"/>
    <w:rsid w:val="00900716"/>
    <w:rsid w:val="00903882"/>
    <w:rsid w:val="00904994"/>
    <w:rsid w:val="00917458"/>
    <w:rsid w:val="00926900"/>
    <w:rsid w:val="00955DD8"/>
    <w:rsid w:val="00986162"/>
    <w:rsid w:val="00997222"/>
    <w:rsid w:val="009977D8"/>
    <w:rsid w:val="009E5CE8"/>
    <w:rsid w:val="009F2626"/>
    <w:rsid w:val="009F3E81"/>
    <w:rsid w:val="00A032B6"/>
    <w:rsid w:val="00A3748F"/>
    <w:rsid w:val="00A42F10"/>
    <w:rsid w:val="00A654E1"/>
    <w:rsid w:val="00A70BD7"/>
    <w:rsid w:val="00A76266"/>
    <w:rsid w:val="00A81410"/>
    <w:rsid w:val="00AA07C3"/>
    <w:rsid w:val="00AB326C"/>
    <w:rsid w:val="00AC6E73"/>
    <w:rsid w:val="00AE51C6"/>
    <w:rsid w:val="00AE6EF3"/>
    <w:rsid w:val="00AF1AEC"/>
    <w:rsid w:val="00AF3311"/>
    <w:rsid w:val="00AF591D"/>
    <w:rsid w:val="00B003A5"/>
    <w:rsid w:val="00B3401F"/>
    <w:rsid w:val="00B45F67"/>
    <w:rsid w:val="00B46498"/>
    <w:rsid w:val="00B76A48"/>
    <w:rsid w:val="00BB73E2"/>
    <w:rsid w:val="00BE7BA6"/>
    <w:rsid w:val="00C24D52"/>
    <w:rsid w:val="00C3734A"/>
    <w:rsid w:val="00C43442"/>
    <w:rsid w:val="00C44B22"/>
    <w:rsid w:val="00C557CA"/>
    <w:rsid w:val="00C72A78"/>
    <w:rsid w:val="00C77370"/>
    <w:rsid w:val="00C80524"/>
    <w:rsid w:val="00CA1791"/>
    <w:rsid w:val="00CC2357"/>
    <w:rsid w:val="00CC3634"/>
    <w:rsid w:val="00CC72F1"/>
    <w:rsid w:val="00CE153E"/>
    <w:rsid w:val="00CF0589"/>
    <w:rsid w:val="00D25A39"/>
    <w:rsid w:val="00D4064A"/>
    <w:rsid w:val="00D666ED"/>
    <w:rsid w:val="00D67A19"/>
    <w:rsid w:val="00D82415"/>
    <w:rsid w:val="00D96E34"/>
    <w:rsid w:val="00DA3A27"/>
    <w:rsid w:val="00DA6CA4"/>
    <w:rsid w:val="00DB09CF"/>
    <w:rsid w:val="00DD231D"/>
    <w:rsid w:val="00DE3FAF"/>
    <w:rsid w:val="00DF5C0C"/>
    <w:rsid w:val="00E01001"/>
    <w:rsid w:val="00E17FF8"/>
    <w:rsid w:val="00E265BC"/>
    <w:rsid w:val="00E37FF1"/>
    <w:rsid w:val="00E51F48"/>
    <w:rsid w:val="00E56D4E"/>
    <w:rsid w:val="00E60275"/>
    <w:rsid w:val="00E60F77"/>
    <w:rsid w:val="00E6678D"/>
    <w:rsid w:val="00E67E5E"/>
    <w:rsid w:val="00E83954"/>
    <w:rsid w:val="00E90A11"/>
    <w:rsid w:val="00E90DB1"/>
    <w:rsid w:val="00E92C98"/>
    <w:rsid w:val="00E975E9"/>
    <w:rsid w:val="00ED182B"/>
    <w:rsid w:val="00ED67B4"/>
    <w:rsid w:val="00ED6930"/>
    <w:rsid w:val="00ED6AFA"/>
    <w:rsid w:val="00EF6B4C"/>
    <w:rsid w:val="00F1479C"/>
    <w:rsid w:val="00F16008"/>
    <w:rsid w:val="00F20FC1"/>
    <w:rsid w:val="00F253A2"/>
    <w:rsid w:val="00F51924"/>
    <w:rsid w:val="00F56F72"/>
    <w:rsid w:val="00F64381"/>
    <w:rsid w:val="00F72C4D"/>
    <w:rsid w:val="00F82D70"/>
    <w:rsid w:val="00F86537"/>
    <w:rsid w:val="00FA6E55"/>
    <w:rsid w:val="00FF6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iPriority w:val="99"/>
    <w:unhideWhenUsed/>
    <w:rsid w:val="00E51F48"/>
    <w:pPr>
      <w:spacing w:before="100" w:beforeAutospacing="1" w:after="100" w:afterAutospacing="1"/>
      <w:jc w:val="both"/>
    </w:pPr>
  </w:style>
  <w:style w:type="paragraph" w:styleId="ad">
    <w:name w:val="Body Text"/>
    <w:basedOn w:val="a"/>
    <w:link w:val="ae"/>
    <w:rsid w:val="003773D0"/>
    <w:pPr>
      <w:jc w:val="center"/>
    </w:pPr>
    <w:rPr>
      <w:szCs w:val="20"/>
    </w:rPr>
  </w:style>
  <w:style w:type="character" w:customStyle="1" w:styleId="ae">
    <w:name w:val="Основной текст Знак"/>
    <w:basedOn w:val="a0"/>
    <w:link w:val="ad"/>
    <w:rsid w:val="003773D0"/>
    <w:rPr>
      <w:sz w:val="24"/>
    </w:rPr>
  </w:style>
  <w:style w:type="paragraph" w:customStyle="1" w:styleId="ConsPlusNonformat">
    <w:name w:val="ConsPlusNonformat"/>
    <w:rsid w:val="003773D0"/>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3773D0"/>
    <w:rPr>
      <w:sz w:val="23"/>
      <w:szCs w:val="23"/>
      <w:shd w:val="clear" w:color="auto" w:fill="FFFFFF"/>
    </w:rPr>
  </w:style>
  <w:style w:type="paragraph" w:customStyle="1" w:styleId="11">
    <w:name w:val="Колонтитул1"/>
    <w:basedOn w:val="a"/>
    <w:link w:val="10"/>
    <w:uiPriority w:val="99"/>
    <w:rsid w:val="003773D0"/>
    <w:pPr>
      <w:widowControl w:val="0"/>
      <w:shd w:val="clear" w:color="auto" w:fill="FFFFFF"/>
      <w:spacing w:line="240" w:lineRule="atLeast"/>
    </w:pPr>
    <w:rPr>
      <w:sz w:val="23"/>
      <w:szCs w:val="23"/>
    </w:rPr>
  </w:style>
  <w:style w:type="paragraph" w:styleId="af">
    <w:name w:val="Document Map"/>
    <w:basedOn w:val="a"/>
    <w:link w:val="af0"/>
    <w:rsid w:val="00D67A19"/>
    <w:rPr>
      <w:rFonts w:ascii="Tahoma" w:hAnsi="Tahoma" w:cs="Tahoma"/>
      <w:sz w:val="16"/>
      <w:szCs w:val="16"/>
    </w:rPr>
  </w:style>
  <w:style w:type="character" w:customStyle="1" w:styleId="af0">
    <w:name w:val="Схема документа Знак"/>
    <w:basedOn w:val="a0"/>
    <w:link w:val="af"/>
    <w:rsid w:val="00D67A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15715269">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50286524">
      <w:bodyDiv w:val="1"/>
      <w:marLeft w:val="0"/>
      <w:marRight w:val="0"/>
      <w:marTop w:val="0"/>
      <w:marBottom w:val="0"/>
      <w:divBdr>
        <w:top w:val="none" w:sz="0" w:space="0" w:color="auto"/>
        <w:left w:val="none" w:sz="0" w:space="0" w:color="auto"/>
        <w:bottom w:val="none" w:sz="0" w:space="0" w:color="auto"/>
        <w:right w:val="none" w:sz="0" w:space="0" w:color="auto"/>
      </w:divBdr>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A745-D80D-48B0-8118-78026E1A1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2018-11-09T07:58:00Z</cp:lastPrinted>
  <dcterms:created xsi:type="dcterms:W3CDTF">2018-11-09T07:59:00Z</dcterms:created>
  <dcterms:modified xsi:type="dcterms:W3CDTF">2018-11-09T07:59:00Z</dcterms:modified>
</cp:coreProperties>
</file>