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1C2CA3"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EE7045">
      <w:pPr>
        <w:jc w:val="center"/>
        <w:outlineLvl w:val="0"/>
        <w:rPr>
          <w:b/>
          <w:sz w:val="28"/>
          <w:szCs w:val="28"/>
        </w:rPr>
      </w:pPr>
      <w:r w:rsidRPr="001823B7">
        <w:rPr>
          <w:b/>
          <w:sz w:val="28"/>
          <w:szCs w:val="28"/>
        </w:rPr>
        <w:t>АРБИТРАЖНЫЙ СУД</w:t>
      </w:r>
    </w:p>
    <w:p w:rsidR="00A032B6" w:rsidRPr="001823B7" w:rsidRDefault="00A032B6" w:rsidP="00EE7045">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EE7045">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EE7045">
      <w:pPr>
        <w:ind w:left="-181"/>
        <w:jc w:val="center"/>
        <w:outlineLvl w:val="0"/>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42C0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EE7045">
      <w:pPr>
        <w:ind w:left="-181"/>
        <w:jc w:val="center"/>
        <w:outlineLvl w:val="0"/>
        <w:rPr>
          <w:b/>
        </w:rPr>
      </w:pPr>
      <w:r>
        <w:rPr>
          <w:b/>
        </w:rPr>
        <w:t xml:space="preserve">О </w:t>
      </w:r>
      <w:proofErr w:type="gramStart"/>
      <w:r>
        <w:rPr>
          <w:b/>
        </w:rPr>
        <w:t>П</w:t>
      </w:r>
      <w:proofErr w:type="gramEnd"/>
      <w:r>
        <w:rPr>
          <w:b/>
        </w:rPr>
        <w:t xml:space="preserve"> Р Е Д Е Л Е Н И Е</w:t>
      </w:r>
    </w:p>
    <w:p w:rsidR="00E90DB1" w:rsidRDefault="00D83C40" w:rsidP="00EE7045">
      <w:pPr>
        <w:ind w:left="-181"/>
        <w:jc w:val="center"/>
        <w:outlineLvl w:val="0"/>
        <w:rPr>
          <w:b/>
        </w:rPr>
      </w:pPr>
      <w:r>
        <w:rPr>
          <w:b/>
        </w:rPr>
        <w:t xml:space="preserve">      </w:t>
      </w:r>
      <w:r w:rsidR="005F239A">
        <w:rPr>
          <w:b/>
        </w:rPr>
        <w:t>об оставлении 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8C470F">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8C470F">
              <w:rPr>
                <w:rFonts w:eastAsia="Calibri"/>
                <w:sz w:val="20"/>
                <w:szCs w:val="20"/>
                <w:u w:val="single"/>
              </w:rPr>
              <w:t>9</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976170">
              <w:rPr>
                <w:rFonts w:eastAsia="Calibri"/>
                <w:sz w:val="20"/>
                <w:szCs w:val="20"/>
                <w:u w:val="single"/>
              </w:rPr>
              <w:t>ию</w:t>
            </w:r>
            <w:r w:rsidR="008C470F">
              <w:rPr>
                <w:rFonts w:eastAsia="Calibri"/>
                <w:sz w:val="20"/>
                <w:szCs w:val="20"/>
                <w:u w:val="single"/>
              </w:rPr>
              <w:t>л</w:t>
            </w:r>
            <w:r w:rsidR="00976170">
              <w:rPr>
                <w:rFonts w:eastAsia="Calibri"/>
                <w:sz w:val="20"/>
                <w:szCs w:val="20"/>
                <w:u w:val="single"/>
              </w:rPr>
              <w:t>я</w:t>
            </w:r>
            <w:r w:rsidR="00C121BA">
              <w:rPr>
                <w:rFonts w:eastAsia="Calibri"/>
                <w:sz w:val="20"/>
                <w:szCs w:val="20"/>
                <w:u w:val="single"/>
              </w:rPr>
              <w:t xml:space="preserve"> </w:t>
            </w:r>
            <w:r w:rsidR="00C25D86">
              <w:rPr>
                <w:rFonts w:eastAsia="Calibri"/>
                <w:sz w:val="20"/>
                <w:szCs w:val="20"/>
                <w:u w:val="single"/>
              </w:rPr>
              <w:t xml:space="preserve">      2018 г. </w:t>
            </w:r>
          </w:p>
        </w:tc>
        <w:tc>
          <w:tcPr>
            <w:tcW w:w="4971" w:type="dxa"/>
            <w:gridSpan w:val="3"/>
          </w:tcPr>
          <w:p w:rsidR="00435D1A" w:rsidRPr="00C1131C" w:rsidRDefault="00435D1A" w:rsidP="008C470F">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F5177">
              <w:rPr>
                <w:rFonts w:eastAsia="Calibri"/>
                <w:sz w:val="20"/>
                <w:szCs w:val="20"/>
                <w:u w:val="single"/>
              </w:rPr>
              <w:t xml:space="preserve">  </w:t>
            </w:r>
            <w:r w:rsidR="008C470F">
              <w:rPr>
                <w:rFonts w:eastAsia="Calibri"/>
                <w:sz w:val="20"/>
                <w:szCs w:val="20"/>
                <w:u w:val="single"/>
              </w:rPr>
              <w:t>473</w:t>
            </w:r>
            <w:r w:rsidR="00C25D86">
              <w:rPr>
                <w:rFonts w:eastAsia="Calibri"/>
                <w:sz w:val="20"/>
                <w:szCs w:val="20"/>
                <w:u w:val="single"/>
              </w:rPr>
              <w:t xml:space="preserve">/18-06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Default="001823B7" w:rsidP="00F64381">
            <w:pPr>
              <w:rPr>
                <w:rFonts w:eastAsia="Calibri"/>
                <w:bCs/>
                <w:sz w:val="20"/>
                <w:szCs w:val="20"/>
              </w:rPr>
            </w:pPr>
            <w:r w:rsidRPr="001823B7">
              <w:rPr>
                <w:rFonts w:eastAsia="Calibri"/>
                <w:bCs/>
                <w:sz w:val="20"/>
                <w:szCs w:val="20"/>
              </w:rPr>
              <w:t>г. Тирасполь</w:t>
            </w:r>
          </w:p>
          <w:p w:rsidR="00601256" w:rsidRPr="001823B7" w:rsidRDefault="00601256" w:rsidP="00F64381">
            <w:pPr>
              <w:rPr>
                <w:rFonts w:eastAsia="Calibri"/>
                <w:b/>
                <w:bCs/>
                <w:sz w:val="20"/>
                <w:szCs w:val="20"/>
              </w:rPr>
            </w:pP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6905FB" w:rsidRDefault="006905FB" w:rsidP="00601256">
      <w:pPr>
        <w:ind w:firstLine="720"/>
        <w:jc w:val="both"/>
      </w:pPr>
      <w:proofErr w:type="gramStart"/>
      <w:r>
        <w:t>Арбитражный суд Приднестровской Молдавской Республики в составе судьи</w:t>
      </w:r>
      <w:r>
        <w:br/>
        <w:t xml:space="preserve">Т. И. </w:t>
      </w:r>
      <w:proofErr w:type="spellStart"/>
      <w:r>
        <w:t>Цыганаш</w:t>
      </w:r>
      <w:proofErr w:type="spellEnd"/>
      <w:r>
        <w:t xml:space="preserve">, рассмотрев вопрос о принятии заявления </w:t>
      </w:r>
      <w:r w:rsidR="008C470F">
        <w:t>Каменского РОВД Министерства внутренних дел Приднестровской Молдавской Республики</w:t>
      </w:r>
      <w:r>
        <w:t xml:space="preserve"> (г. </w:t>
      </w:r>
      <w:r w:rsidR="008C470F">
        <w:t>Каменка</w:t>
      </w:r>
      <w:r>
        <w:t xml:space="preserve">,  ул. </w:t>
      </w:r>
      <w:r w:rsidR="008C470F">
        <w:t>Пролетарская</w:t>
      </w:r>
      <w:r>
        <w:t xml:space="preserve">, д. </w:t>
      </w:r>
      <w:r w:rsidR="008C470F">
        <w:t>4</w:t>
      </w:r>
      <w:r>
        <w:t xml:space="preserve">) к </w:t>
      </w:r>
      <w:r w:rsidR="008C470F">
        <w:t xml:space="preserve">главе крестьянско-фермерского хозяйства </w:t>
      </w:r>
      <w:proofErr w:type="spellStart"/>
      <w:r w:rsidR="008C470F">
        <w:t>Штырба</w:t>
      </w:r>
      <w:proofErr w:type="spellEnd"/>
      <w:r w:rsidR="008C470F">
        <w:t xml:space="preserve"> Василий Иванович</w:t>
      </w:r>
      <w:r>
        <w:t xml:space="preserve"> (г. </w:t>
      </w:r>
      <w:r w:rsidR="008C470F">
        <w:t>Каменка</w:t>
      </w:r>
      <w:r>
        <w:t xml:space="preserve">, ул. </w:t>
      </w:r>
      <w:r w:rsidR="008C470F">
        <w:t>Садовая</w:t>
      </w:r>
      <w:r>
        <w:t xml:space="preserve">, д. </w:t>
      </w:r>
      <w:r w:rsidR="008C470F">
        <w:t>5 кв. 16</w:t>
      </w:r>
      <w:r>
        <w:t>) о привлечении к административной ответственности, и изучив приложенные к нему документы,</w:t>
      </w:r>
      <w:proofErr w:type="gramEnd"/>
    </w:p>
    <w:p w:rsidR="006905FB" w:rsidRDefault="006905FB" w:rsidP="00601256">
      <w:pPr>
        <w:ind w:firstLine="720"/>
        <w:jc w:val="both"/>
      </w:pPr>
    </w:p>
    <w:p w:rsidR="006905FB" w:rsidRDefault="006905FB" w:rsidP="00EE7045">
      <w:pPr>
        <w:ind w:firstLine="720"/>
        <w:jc w:val="center"/>
        <w:outlineLvl w:val="0"/>
        <w:rPr>
          <w:b/>
        </w:rPr>
      </w:pPr>
      <w:r>
        <w:rPr>
          <w:b/>
        </w:rPr>
        <w:t>У С Т А Н О В И Л:</w:t>
      </w:r>
    </w:p>
    <w:p w:rsidR="006905FB" w:rsidRDefault="006905FB" w:rsidP="00601256">
      <w:pPr>
        <w:ind w:firstLine="720"/>
        <w:jc w:val="center"/>
        <w:rPr>
          <w:b/>
        </w:rPr>
      </w:pPr>
    </w:p>
    <w:p w:rsidR="006905FB" w:rsidRDefault="006905FB" w:rsidP="00601256">
      <w:pPr>
        <w:jc w:val="both"/>
      </w:pPr>
      <w:r>
        <w:t xml:space="preserve">несоответствие поданного заявления </w:t>
      </w:r>
      <w:r w:rsidR="008C470F">
        <w:t>Каменского РОВД Министерства внутренних дел</w:t>
      </w:r>
      <w:r>
        <w:t xml:space="preserve"> Приднестровской Молдавской Республики (далее – заявитель</w:t>
      </w:r>
      <w:r w:rsidR="008C470F">
        <w:t>, Каменский РОВД МВД ПМР</w:t>
      </w:r>
      <w:r>
        <w:t>) требованиям арбитражного процессуального законодательства Приднестровской Молдавской Республики.</w:t>
      </w:r>
    </w:p>
    <w:p w:rsidR="006905FB" w:rsidRDefault="006905FB" w:rsidP="00601256">
      <w:pPr>
        <w:ind w:firstLine="720"/>
        <w:jc w:val="both"/>
      </w:pPr>
      <w:r>
        <w:t xml:space="preserve">В силу пункта 1 статьи 130-14 Арбитражного процессуального кодекса Приднестровской Молдавской Республики (далее – АПК ПМР) дела о привлечении </w:t>
      </w:r>
      <w:proofErr w:type="gramStart"/>
      <w:r>
        <w:t>к</w:t>
      </w:r>
      <w:proofErr w:type="gramEnd"/>
      <w:r>
        <w:t xml:space="preserve"> </w:t>
      </w:r>
      <w:proofErr w:type="gramStart"/>
      <w:r>
        <w:t>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w:t>
      </w:r>
      <w:r w:rsidR="008C470F">
        <w:t>е законом к подведомственности А</w:t>
      </w:r>
      <w:r>
        <w:t xml:space="preserve">рбитражного суда, рассматриваются по общим правилам искового производства, предусмотренным Кодексом, с особенностями, установленными в главе 18-4 АПК ПМР и Кодексе Приднестровской Молдавской Республики об административных правонарушениях (далее -  </w:t>
      </w:r>
      <w:proofErr w:type="spellStart"/>
      <w:r>
        <w:t>КоАП</w:t>
      </w:r>
      <w:proofErr w:type="spellEnd"/>
      <w:r>
        <w:t xml:space="preserve"> ПМР). </w:t>
      </w:r>
      <w:proofErr w:type="gramEnd"/>
    </w:p>
    <w:p w:rsidR="00E4343F" w:rsidRPr="001E59F3" w:rsidRDefault="00E4343F" w:rsidP="00601256">
      <w:pPr>
        <w:ind w:firstLine="567"/>
        <w:jc w:val="both"/>
      </w:pPr>
      <w:r>
        <w:t xml:space="preserve">Подпункт к) пункта 2 статьи 91 АПК ПМР указывает на обязательное наличие перечня прилагаемых документов. </w:t>
      </w:r>
      <w:proofErr w:type="gramStart"/>
      <w:r>
        <w:t xml:space="preserve">Данная норма корреспондирует с подпунктом </w:t>
      </w:r>
      <w:proofErr w:type="spellStart"/>
      <w:r>
        <w:t>д</w:t>
      </w:r>
      <w:proofErr w:type="spellEnd"/>
      <w:r>
        <w:t xml:space="preserve">) части первой статьи 93 АПК ПМР, согласно которой к заявлению </w:t>
      </w:r>
      <w:r w:rsidRPr="001E59F3">
        <w:t>прилага</w:t>
      </w:r>
      <w:r>
        <w:t>ет</w:t>
      </w:r>
      <w:r w:rsidRPr="001E59F3">
        <w:t>ся 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w:t>
      </w:r>
      <w:proofErr w:type="gramEnd"/>
      <w:r w:rsidRPr="001E59F3">
        <w:t xml:space="preserve"> указанные сведения или отсутствие таковых. Такие документы должны быть получены не ранее чем за </w:t>
      </w:r>
      <w:r w:rsidRPr="00F33762">
        <w:t>10 (десять) дней</w:t>
      </w:r>
      <w:r w:rsidRPr="001E59F3">
        <w:t xml:space="preserve"> до дня обращения истца в арбитражный суд.</w:t>
      </w:r>
    </w:p>
    <w:p w:rsidR="00E4343F" w:rsidRDefault="00E4343F" w:rsidP="00601256">
      <w:pPr>
        <w:shd w:val="clear" w:color="auto" w:fill="FFFFFF"/>
        <w:ind w:firstLine="709"/>
        <w:jc w:val="both"/>
      </w:pPr>
      <w:r>
        <w:t xml:space="preserve">В нарушение приведенной процессуальной нормы заявителем не представлена выписка </w:t>
      </w:r>
      <w:r w:rsidRPr="001E59F3">
        <w:t xml:space="preserve">из единого государственного реестра юридических лиц и индивидуальных </w:t>
      </w:r>
      <w:r w:rsidRPr="001E59F3">
        <w:lastRenderedPageBreak/>
        <w:t>предпринимателей</w:t>
      </w:r>
      <w:r w:rsidR="00FD4723">
        <w:t xml:space="preserve"> в отношении лица, привлекаемого к административной ответственности – В.И. </w:t>
      </w:r>
      <w:proofErr w:type="spellStart"/>
      <w:r w:rsidR="00FD4723">
        <w:t>Штырба</w:t>
      </w:r>
      <w:proofErr w:type="spellEnd"/>
      <w:r>
        <w:t>.</w:t>
      </w:r>
    </w:p>
    <w:p w:rsidR="00E4343F" w:rsidRDefault="006905FB" w:rsidP="0060125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соответствии с пунктом 1 статьи 130-15 </w:t>
      </w:r>
      <w:r>
        <w:rPr>
          <w:rFonts w:ascii="Times New Roman" w:hAnsi="Times New Roman" w:cs="Times New Roman"/>
          <w:sz w:val="24"/>
          <w:szCs w:val="24"/>
        </w:rPr>
        <w:t>АПК ПМР</w:t>
      </w:r>
      <w:r>
        <w:rPr>
          <w:rFonts w:ascii="Times New Roman" w:hAnsi="Times New Roman" w:cs="Times New Roman"/>
          <w:bCs/>
          <w:sz w:val="24"/>
          <w:szCs w:val="24"/>
        </w:rPr>
        <w:t xml:space="preserve"> заявление о привлечении к административной ответственности лиц, осуществляющих предпринимательскую и иную экономическую деятельность, должно соответствовать требованиям, предусмотренным статьей 91, за исключением требований, перечисленных в подпунктах ж), </w:t>
      </w:r>
      <w:proofErr w:type="spellStart"/>
      <w:r>
        <w:rPr>
          <w:rFonts w:ascii="Times New Roman" w:hAnsi="Times New Roman" w:cs="Times New Roman"/>
          <w:bCs/>
          <w:sz w:val="24"/>
          <w:szCs w:val="24"/>
        </w:rPr>
        <w:t>з</w:t>
      </w:r>
      <w:proofErr w:type="spellEnd"/>
      <w:r>
        <w:rPr>
          <w:rFonts w:ascii="Times New Roman" w:hAnsi="Times New Roman" w:cs="Times New Roman"/>
          <w:bCs/>
          <w:sz w:val="24"/>
          <w:szCs w:val="24"/>
        </w:rPr>
        <w:t>) пункта 2 статьи 91, статьей 92, статьей 93 Кодекса.</w:t>
      </w:r>
    </w:p>
    <w:p w:rsidR="006905FB" w:rsidRDefault="006905FB" w:rsidP="00601256">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bCs/>
          <w:sz w:val="24"/>
          <w:szCs w:val="24"/>
        </w:rPr>
        <w:t>Частью первой пункта 19 Разъяснения «О некоторых вопросах, связанных с применением норм Кодекса Приднестровской Молдавской Республики об административных правонарушениях», утвержденного Постановлением Пленума Арбитражного суда Приднестровской Молдавской Республики от 25 апреля 2014 года № 4 определено, что в</w:t>
      </w:r>
      <w:r>
        <w:rPr>
          <w:rFonts w:ascii="Times New Roman" w:hAnsi="Times New Roman" w:cs="Times New Roman"/>
          <w:sz w:val="24"/>
          <w:szCs w:val="24"/>
        </w:rPr>
        <w:t xml:space="preserve"> силу части второй пункта 1 статьи 30.12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в случае наложения административного штрафа в постановлении по делу об административном правонарушении должна быть указана</w:t>
      </w:r>
      <w:proofErr w:type="gramEnd"/>
      <w:r>
        <w:rPr>
          <w:rFonts w:ascii="Times New Roman" w:hAnsi="Times New Roman" w:cs="Times New Roman"/>
          <w:sz w:val="24"/>
          <w:szCs w:val="24"/>
        </w:rPr>
        <w:t xml:space="preserve">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r w:rsidR="00EE7045" w:rsidRPr="00EE7045">
        <w:rPr>
          <w:rFonts w:ascii="Times New Roman" w:hAnsi="Times New Roman" w:cs="Times New Roman"/>
          <w:sz w:val="24"/>
          <w:szCs w:val="24"/>
        </w:rPr>
        <w:t xml:space="preserve"> </w:t>
      </w:r>
      <w:r w:rsidR="00EE7045">
        <w:rPr>
          <w:rFonts w:ascii="Times New Roman" w:hAnsi="Times New Roman" w:cs="Times New Roman"/>
          <w:sz w:val="24"/>
          <w:szCs w:val="24"/>
        </w:rPr>
        <w:t>В ходе рассмотрения вопроса о принятии заявления о привлечении к административной ответственности судом установлено, что заявитель не указал информацию о получателе штрафа.</w:t>
      </w:r>
    </w:p>
    <w:p w:rsidR="006905FB" w:rsidRDefault="006905FB" w:rsidP="00601256">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Частью третьей пункта 19 Р</w:t>
      </w:r>
      <w:r>
        <w:rPr>
          <w:rFonts w:ascii="Times New Roman" w:hAnsi="Times New Roman" w:cs="Times New Roman"/>
          <w:bCs/>
          <w:sz w:val="24"/>
          <w:szCs w:val="24"/>
        </w:rPr>
        <w:t>азъяснения «О некоторых вопросах, связанных с применением норм Кодекса Приднестровской Молдавской Республики об административных правонарушениях», утвержденного Постановлением Пленума Арбитражного суда Приднестровской Молдавской Республики от 25 апреля 2014 года № 4 установлено, что в</w:t>
      </w:r>
      <w:r>
        <w:rPr>
          <w:rFonts w:ascii="Times New Roman" w:hAnsi="Times New Roman" w:cs="Times New Roman"/>
          <w:sz w:val="24"/>
          <w:szCs w:val="24"/>
        </w:rPr>
        <w:t xml:space="preserve"> случае отсутствия соответствующей информации в заявлении органа или должностного лица, </w:t>
      </w:r>
      <w:r w:rsidRPr="00D04EAD">
        <w:rPr>
          <w:rFonts w:ascii="Times New Roman" w:hAnsi="Times New Roman" w:cs="Times New Roman"/>
          <w:sz w:val="24"/>
          <w:szCs w:val="24"/>
        </w:rPr>
        <w:t>обратившегося с требованием о привлечении к административной ответственности, такое заявление подлежит оставлению без движения</w:t>
      </w:r>
      <w:proofErr w:type="gramEnd"/>
      <w:r w:rsidRPr="00D04EAD">
        <w:rPr>
          <w:rFonts w:ascii="Times New Roman" w:hAnsi="Times New Roman" w:cs="Times New Roman"/>
          <w:sz w:val="24"/>
          <w:szCs w:val="24"/>
        </w:rPr>
        <w:t xml:space="preserve"> ввиду несоблюдения требований к его содержанию, которые вытекают из подпункта</w:t>
      </w:r>
      <w:r>
        <w:rPr>
          <w:rFonts w:ascii="Times New Roman" w:hAnsi="Times New Roman" w:cs="Times New Roman"/>
          <w:sz w:val="24"/>
          <w:szCs w:val="24"/>
        </w:rPr>
        <w:t xml:space="preserve"> г) пункта 2 статьи 91 АПК ПМР в его взаимосвязи с частью второй пункта 1 статьи 30.12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w:t>
      </w:r>
    </w:p>
    <w:p w:rsidR="00EE7045" w:rsidRDefault="00FD4723" w:rsidP="006012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Помимо вышеуказанных обстоятельств, являющихся самостоятельным основанием для оставлени</w:t>
      </w:r>
      <w:r w:rsidR="00EE7045">
        <w:rPr>
          <w:rFonts w:ascii="Times New Roman" w:hAnsi="Times New Roman" w:cs="Times New Roman"/>
          <w:sz w:val="24"/>
          <w:szCs w:val="24"/>
        </w:rPr>
        <w:t>я</w:t>
      </w:r>
      <w:r>
        <w:rPr>
          <w:rFonts w:ascii="Times New Roman" w:hAnsi="Times New Roman" w:cs="Times New Roman"/>
          <w:sz w:val="24"/>
          <w:szCs w:val="24"/>
        </w:rPr>
        <w:t xml:space="preserve"> заявления без движения, заявителем в нарушени</w:t>
      </w:r>
      <w:r w:rsidR="00EE7045">
        <w:rPr>
          <w:rFonts w:ascii="Times New Roman" w:hAnsi="Times New Roman" w:cs="Times New Roman"/>
          <w:sz w:val="24"/>
          <w:szCs w:val="24"/>
        </w:rPr>
        <w:t>е</w:t>
      </w:r>
      <w:r>
        <w:rPr>
          <w:rFonts w:ascii="Times New Roman" w:hAnsi="Times New Roman" w:cs="Times New Roman"/>
          <w:sz w:val="24"/>
          <w:szCs w:val="24"/>
        </w:rPr>
        <w:t xml:space="preserve"> требования части четвертой статьи 93 АПК ПМР к заявлению не приложен текст на электронном носителе.</w:t>
      </w:r>
    </w:p>
    <w:p w:rsidR="006905FB" w:rsidRDefault="006905FB" w:rsidP="006012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Учитывая </w:t>
      </w:r>
      <w:proofErr w:type="gramStart"/>
      <w:r>
        <w:rPr>
          <w:rFonts w:ascii="Times New Roman" w:hAnsi="Times New Roman" w:cs="Times New Roman"/>
          <w:sz w:val="24"/>
          <w:szCs w:val="24"/>
        </w:rPr>
        <w:t>изложенное</w:t>
      </w:r>
      <w:proofErr w:type="gramEnd"/>
      <w:r>
        <w:rPr>
          <w:rFonts w:ascii="Times New Roman" w:hAnsi="Times New Roman" w:cs="Times New Roman"/>
          <w:sz w:val="24"/>
          <w:szCs w:val="24"/>
        </w:rPr>
        <w:t xml:space="preserve"> и руководствуясь статьями </w:t>
      </w:r>
      <w:r w:rsidR="00D04EAD">
        <w:rPr>
          <w:rFonts w:ascii="Times New Roman" w:hAnsi="Times New Roman" w:cs="Times New Roman"/>
          <w:sz w:val="24"/>
          <w:szCs w:val="24"/>
        </w:rPr>
        <w:t xml:space="preserve">91, </w:t>
      </w:r>
      <w:r>
        <w:rPr>
          <w:rFonts w:ascii="Times New Roman" w:hAnsi="Times New Roman" w:cs="Times New Roman"/>
          <w:sz w:val="24"/>
          <w:szCs w:val="24"/>
        </w:rPr>
        <w:t xml:space="preserve">96-1, 128 </w:t>
      </w:r>
      <w:r>
        <w:rPr>
          <w:rFonts w:ascii="Times New Roman" w:hAnsi="Times New Roman" w:cs="Times New Roman"/>
          <w:bCs/>
          <w:sz w:val="24"/>
          <w:szCs w:val="24"/>
        </w:rPr>
        <w:t>АПК ПМР</w:t>
      </w:r>
      <w:r>
        <w:rPr>
          <w:rFonts w:ascii="Times New Roman" w:hAnsi="Times New Roman" w:cs="Times New Roman"/>
          <w:sz w:val="24"/>
          <w:szCs w:val="24"/>
        </w:rPr>
        <w:t xml:space="preserve">, Арбитражный суд Приднестровской Молдавской Республики, </w:t>
      </w:r>
    </w:p>
    <w:p w:rsidR="006905FB" w:rsidRDefault="006905FB" w:rsidP="00601256">
      <w:pPr>
        <w:pStyle w:val="ConsPlusNormal"/>
        <w:ind w:firstLine="709"/>
        <w:jc w:val="both"/>
      </w:pPr>
    </w:p>
    <w:p w:rsidR="006905FB" w:rsidRDefault="006905FB" w:rsidP="00EE7045">
      <w:pPr>
        <w:ind w:firstLine="720"/>
        <w:jc w:val="center"/>
        <w:outlineLvl w:val="0"/>
        <w:rPr>
          <w:b/>
        </w:rPr>
      </w:pPr>
      <w:r>
        <w:rPr>
          <w:b/>
        </w:rPr>
        <w:t xml:space="preserve">О </w:t>
      </w:r>
      <w:proofErr w:type="gramStart"/>
      <w:r>
        <w:rPr>
          <w:b/>
        </w:rPr>
        <w:t>П</w:t>
      </w:r>
      <w:proofErr w:type="gramEnd"/>
      <w:r>
        <w:rPr>
          <w:b/>
        </w:rPr>
        <w:t xml:space="preserve"> Р Е Д Е Л И Л:</w:t>
      </w:r>
    </w:p>
    <w:p w:rsidR="006905FB" w:rsidRDefault="006905FB" w:rsidP="00601256">
      <w:pPr>
        <w:ind w:left="-142" w:firstLine="426"/>
        <w:jc w:val="center"/>
        <w:rPr>
          <w:b/>
        </w:rPr>
      </w:pPr>
    </w:p>
    <w:p w:rsidR="006905FB" w:rsidRDefault="006905FB" w:rsidP="00601256">
      <w:pPr>
        <w:numPr>
          <w:ilvl w:val="0"/>
          <w:numId w:val="1"/>
        </w:numPr>
        <w:ind w:left="0" w:firstLine="284"/>
        <w:jc w:val="both"/>
      </w:pPr>
      <w:r>
        <w:t xml:space="preserve">Заявление </w:t>
      </w:r>
      <w:r w:rsidR="00E4343F">
        <w:t xml:space="preserve">Каменского РОВД Министерства внутренних дел Приднестровской </w:t>
      </w:r>
      <w:r w:rsidR="00D04EAD">
        <w:t xml:space="preserve">       </w:t>
      </w:r>
      <w:r w:rsidR="00E4343F">
        <w:t>Молдавской Республики</w:t>
      </w:r>
      <w:r>
        <w:t xml:space="preserve"> оставить  без движения.</w:t>
      </w:r>
    </w:p>
    <w:p w:rsidR="00D04EAD" w:rsidRPr="00416A43" w:rsidRDefault="00D04EAD" w:rsidP="00601256">
      <w:pPr>
        <w:numPr>
          <w:ilvl w:val="0"/>
          <w:numId w:val="1"/>
        </w:numPr>
        <w:ind w:left="0" w:firstLine="284"/>
        <w:jc w:val="both"/>
      </w:pPr>
      <w:r w:rsidRPr="00416A43">
        <w:t xml:space="preserve">Предложить </w:t>
      </w:r>
      <w:r>
        <w:t>Каменскому РОВД Министерства внутренних дел Приднестровской Молдавской Республики</w:t>
      </w:r>
      <w:r w:rsidRPr="00416A43">
        <w:t xml:space="preserve">  в срок </w:t>
      </w:r>
      <w:r w:rsidRPr="00D04EAD">
        <w:t>до 23 июля 2018 года включительно</w:t>
      </w:r>
      <w:r w:rsidRPr="00416A43">
        <w:t xml:space="preserve"> устранить допущенные нарушения Арбитражного процессуального кодекса Приднестровской Молдавской Республики.</w:t>
      </w:r>
    </w:p>
    <w:p w:rsidR="00D04EAD" w:rsidRDefault="00D04EAD" w:rsidP="00601256">
      <w:pPr>
        <w:numPr>
          <w:ilvl w:val="0"/>
          <w:numId w:val="1"/>
        </w:numPr>
        <w:ind w:left="0" w:firstLine="284"/>
        <w:jc w:val="both"/>
      </w:pPr>
      <w:r w:rsidRPr="00416A43">
        <w:t>Разъяснить,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D04EAD" w:rsidRPr="00416A43" w:rsidRDefault="00D04EAD" w:rsidP="00601256">
      <w:pPr>
        <w:ind w:firstLine="284"/>
        <w:jc w:val="both"/>
      </w:pPr>
    </w:p>
    <w:p w:rsidR="006905FB" w:rsidRPr="00D04EAD" w:rsidRDefault="006905FB" w:rsidP="00601256">
      <w:pPr>
        <w:ind w:firstLine="284"/>
        <w:jc w:val="both"/>
      </w:pPr>
      <w:r>
        <w:t xml:space="preserve">Определение не обжалуется.  </w:t>
      </w:r>
    </w:p>
    <w:p w:rsidR="006905FB" w:rsidRDefault="006905FB" w:rsidP="00EE7045">
      <w:pPr>
        <w:jc w:val="both"/>
        <w:outlineLvl w:val="0"/>
        <w:rPr>
          <w:b/>
        </w:rPr>
      </w:pPr>
      <w:r>
        <w:rPr>
          <w:b/>
        </w:rPr>
        <w:t xml:space="preserve">Судья Арбитражного суда </w:t>
      </w:r>
    </w:p>
    <w:p w:rsidR="006905FB" w:rsidRDefault="006905FB" w:rsidP="006905FB">
      <w:pPr>
        <w:jc w:val="both"/>
      </w:pPr>
      <w:r>
        <w:rPr>
          <w:b/>
        </w:rPr>
        <w:t xml:space="preserve">Приднестровской Молдавской Республики                                           Т. И. </w:t>
      </w:r>
      <w:proofErr w:type="spellStart"/>
      <w:r>
        <w:rPr>
          <w:b/>
        </w:rPr>
        <w:t>Цыганаш</w:t>
      </w:r>
      <w:proofErr w:type="spellEnd"/>
      <w:r>
        <w:rPr>
          <w:b/>
        </w:rPr>
        <w:t xml:space="preserve"> </w:t>
      </w:r>
    </w:p>
    <w:p w:rsidR="00E265BC" w:rsidRPr="004F6C34" w:rsidRDefault="00E265BC" w:rsidP="004F6C34">
      <w:pPr>
        <w:ind w:firstLine="720"/>
        <w:jc w:val="both"/>
      </w:pPr>
    </w:p>
    <w:sectPr w:rsidR="00E265BC" w:rsidRPr="004F6C34" w:rsidSect="00601256">
      <w:footerReference w:type="default" r:id="rId8"/>
      <w:pgSz w:w="11906" w:h="16838"/>
      <w:pgMar w:top="993" w:right="1274" w:bottom="1440" w:left="993"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4E7" w:rsidRDefault="003804E7" w:rsidP="00747910">
      <w:r>
        <w:separator/>
      </w:r>
    </w:p>
  </w:endnote>
  <w:endnote w:type="continuationSeparator" w:id="1">
    <w:p w:rsidR="003804E7" w:rsidRDefault="003804E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A4" w:rsidRDefault="00642C07">
    <w:pPr>
      <w:pStyle w:val="a7"/>
      <w:jc w:val="right"/>
    </w:pPr>
    <w:fldSimple w:instr=" PAGE   \* MERGEFORMAT ">
      <w:r w:rsidR="00EE7045">
        <w:rPr>
          <w:noProof/>
        </w:rPr>
        <w:t>1</w:t>
      </w:r>
    </w:fldSimple>
  </w:p>
  <w:p w:rsidR="00DB34A4" w:rsidRDefault="00DB34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4E7" w:rsidRDefault="003804E7" w:rsidP="00747910">
      <w:r>
        <w:separator/>
      </w:r>
    </w:p>
  </w:footnote>
  <w:footnote w:type="continuationSeparator" w:id="1">
    <w:p w:rsidR="003804E7" w:rsidRDefault="003804E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64A5"/>
    <w:rsid w:val="000E2672"/>
    <w:rsid w:val="000E5906"/>
    <w:rsid w:val="000F5F55"/>
    <w:rsid w:val="001823B7"/>
    <w:rsid w:val="001A48C1"/>
    <w:rsid w:val="001B1532"/>
    <w:rsid w:val="001C1B4F"/>
    <w:rsid w:val="001C2CA3"/>
    <w:rsid w:val="001D2264"/>
    <w:rsid w:val="001D50AF"/>
    <w:rsid w:val="001D5998"/>
    <w:rsid w:val="001F569C"/>
    <w:rsid w:val="00212E13"/>
    <w:rsid w:val="002431E5"/>
    <w:rsid w:val="00257178"/>
    <w:rsid w:val="0026059C"/>
    <w:rsid w:val="002935E2"/>
    <w:rsid w:val="002B00DA"/>
    <w:rsid w:val="002D2926"/>
    <w:rsid w:val="002F02FA"/>
    <w:rsid w:val="00365141"/>
    <w:rsid w:val="00365A17"/>
    <w:rsid w:val="003804E7"/>
    <w:rsid w:val="00381C45"/>
    <w:rsid w:val="00381CF3"/>
    <w:rsid w:val="003978F9"/>
    <w:rsid w:val="003A617A"/>
    <w:rsid w:val="003F211F"/>
    <w:rsid w:val="00424065"/>
    <w:rsid w:val="00435D1A"/>
    <w:rsid w:val="00444EB1"/>
    <w:rsid w:val="004A01C7"/>
    <w:rsid w:val="004B0F41"/>
    <w:rsid w:val="004C56EA"/>
    <w:rsid w:val="004C701C"/>
    <w:rsid w:val="004F6C34"/>
    <w:rsid w:val="004F7B6D"/>
    <w:rsid w:val="0051667D"/>
    <w:rsid w:val="00580A9A"/>
    <w:rsid w:val="005A6736"/>
    <w:rsid w:val="005B42BB"/>
    <w:rsid w:val="005E529D"/>
    <w:rsid w:val="005F239A"/>
    <w:rsid w:val="00601256"/>
    <w:rsid w:val="00642C07"/>
    <w:rsid w:val="00655003"/>
    <w:rsid w:val="00683558"/>
    <w:rsid w:val="006905FB"/>
    <w:rsid w:val="00694E57"/>
    <w:rsid w:val="006C6D2B"/>
    <w:rsid w:val="006E570D"/>
    <w:rsid w:val="00710036"/>
    <w:rsid w:val="007119B8"/>
    <w:rsid w:val="00717526"/>
    <w:rsid w:val="00736754"/>
    <w:rsid w:val="00747910"/>
    <w:rsid w:val="0075091C"/>
    <w:rsid w:val="00790D2C"/>
    <w:rsid w:val="007A51C3"/>
    <w:rsid w:val="007E508F"/>
    <w:rsid w:val="007F5E38"/>
    <w:rsid w:val="0081172C"/>
    <w:rsid w:val="00813A13"/>
    <w:rsid w:val="008273B9"/>
    <w:rsid w:val="00833454"/>
    <w:rsid w:val="008A11D6"/>
    <w:rsid w:val="008C470F"/>
    <w:rsid w:val="00900716"/>
    <w:rsid w:val="00904994"/>
    <w:rsid w:val="00917458"/>
    <w:rsid w:val="00926900"/>
    <w:rsid w:val="0095554E"/>
    <w:rsid w:val="00972E2B"/>
    <w:rsid w:val="00976170"/>
    <w:rsid w:val="00997222"/>
    <w:rsid w:val="009977D8"/>
    <w:rsid w:val="009C2E96"/>
    <w:rsid w:val="009E3D68"/>
    <w:rsid w:val="009F22E5"/>
    <w:rsid w:val="00A032B6"/>
    <w:rsid w:val="00A21199"/>
    <w:rsid w:val="00A35C35"/>
    <w:rsid w:val="00A42F10"/>
    <w:rsid w:val="00A654E1"/>
    <w:rsid w:val="00A76266"/>
    <w:rsid w:val="00AB326C"/>
    <w:rsid w:val="00AC6E73"/>
    <w:rsid w:val="00AE28D8"/>
    <w:rsid w:val="00AE51C6"/>
    <w:rsid w:val="00AF591D"/>
    <w:rsid w:val="00B23698"/>
    <w:rsid w:val="00B40198"/>
    <w:rsid w:val="00B76C06"/>
    <w:rsid w:val="00BC38DE"/>
    <w:rsid w:val="00BD14AE"/>
    <w:rsid w:val="00BE7BA6"/>
    <w:rsid w:val="00BF04B8"/>
    <w:rsid w:val="00C1131C"/>
    <w:rsid w:val="00C121BA"/>
    <w:rsid w:val="00C25D86"/>
    <w:rsid w:val="00C3734A"/>
    <w:rsid w:val="00C43442"/>
    <w:rsid w:val="00C77370"/>
    <w:rsid w:val="00CA1791"/>
    <w:rsid w:val="00CF5177"/>
    <w:rsid w:val="00D04AEB"/>
    <w:rsid w:val="00D04EAD"/>
    <w:rsid w:val="00D83C40"/>
    <w:rsid w:val="00D96E34"/>
    <w:rsid w:val="00DB34A4"/>
    <w:rsid w:val="00E265BC"/>
    <w:rsid w:val="00E37FF1"/>
    <w:rsid w:val="00E4343F"/>
    <w:rsid w:val="00E45C5C"/>
    <w:rsid w:val="00E51F48"/>
    <w:rsid w:val="00E6678D"/>
    <w:rsid w:val="00E67E5E"/>
    <w:rsid w:val="00E90DB1"/>
    <w:rsid w:val="00E92C98"/>
    <w:rsid w:val="00E975E9"/>
    <w:rsid w:val="00EC5E17"/>
    <w:rsid w:val="00EC70F8"/>
    <w:rsid w:val="00ED67B4"/>
    <w:rsid w:val="00EE7045"/>
    <w:rsid w:val="00F16008"/>
    <w:rsid w:val="00F1639B"/>
    <w:rsid w:val="00F16FF8"/>
    <w:rsid w:val="00F253A2"/>
    <w:rsid w:val="00F628E4"/>
    <w:rsid w:val="00F64381"/>
    <w:rsid w:val="00F72C4D"/>
    <w:rsid w:val="00FA6E55"/>
    <w:rsid w:val="00FB2A96"/>
    <w:rsid w:val="00FC3F3C"/>
    <w:rsid w:val="00FD4723"/>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character" w:customStyle="1" w:styleId="FontStyle14">
    <w:name w:val="Font Style14"/>
    <w:basedOn w:val="a0"/>
    <w:rsid w:val="001B1532"/>
    <w:rPr>
      <w:rFonts w:ascii="Times New Roman" w:hAnsi="Times New Roman" w:cs="Times New Roman"/>
      <w:sz w:val="22"/>
      <w:szCs w:val="22"/>
    </w:rPr>
  </w:style>
  <w:style w:type="paragraph" w:customStyle="1" w:styleId="ConsPlusNormal">
    <w:name w:val="ConsPlusNormal"/>
    <w:uiPriority w:val="99"/>
    <w:rsid w:val="006905FB"/>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99845140">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724</Words>
  <Characters>5145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5858</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2018-07-10T05:22:00Z</cp:lastPrinted>
  <dcterms:created xsi:type="dcterms:W3CDTF">2018-07-09T13:11:00Z</dcterms:created>
  <dcterms:modified xsi:type="dcterms:W3CDTF">2018-07-10T05:23:00Z</dcterms:modified>
</cp:coreProperties>
</file>