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3F4BFB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r w:rsidRPr="001823B7">
        <w:rPr>
          <w:sz w:val="20"/>
          <w:szCs w:val="20"/>
        </w:rPr>
        <w:t>.Тирасполь,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r w:rsidR="002D2926" w:rsidRPr="002D2926">
        <w:rPr>
          <w:sz w:val="20"/>
          <w:szCs w:val="20"/>
        </w:rPr>
        <w:t>www.</w:t>
      </w:r>
      <w:r w:rsidR="002D2926" w:rsidRPr="002D2926">
        <w:rPr>
          <w:sz w:val="20"/>
          <w:szCs w:val="20"/>
          <w:lang w:val="en-US"/>
        </w:rPr>
        <w:t>arbitr</w:t>
      </w:r>
      <w:r w:rsidR="00444EB1">
        <w:rPr>
          <w:sz w:val="20"/>
          <w:szCs w:val="20"/>
        </w:rPr>
        <w:t>.gospmr</w:t>
      </w:r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1823B7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>О П Р Е Д Е Л Е Н И Е</w:t>
      </w:r>
    </w:p>
    <w:p w:rsidR="00717526" w:rsidRDefault="007C63CF" w:rsidP="00B0032A">
      <w:pPr>
        <w:jc w:val="center"/>
        <w:rPr>
          <w:b/>
          <w:sz w:val="16"/>
          <w:szCs w:val="16"/>
        </w:rPr>
      </w:pPr>
      <w:r>
        <w:rPr>
          <w:szCs w:val="28"/>
        </w:rPr>
        <w:t>о принятии искового заявления</w:t>
      </w:r>
      <w:r w:rsidRPr="00BA3B99">
        <w:t xml:space="preserve"> </w:t>
      </w:r>
    </w:p>
    <w:p w:rsidR="00E90DB1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47522A" w:rsidRPr="00A74AD0" w:rsidRDefault="0047522A" w:rsidP="0047522A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7522A" w:rsidRPr="00A74AD0" w:rsidTr="00EE0C4B">
        <w:trPr>
          <w:trHeight w:val="259"/>
        </w:trPr>
        <w:tc>
          <w:tcPr>
            <w:tcW w:w="4952" w:type="dxa"/>
            <w:gridSpan w:val="7"/>
          </w:tcPr>
          <w:p w:rsidR="0047522A" w:rsidRPr="00A74AD0" w:rsidRDefault="0047522A" w:rsidP="007C63CF">
            <w:pPr>
              <w:rPr>
                <w:rFonts w:eastAsia="Calibri"/>
                <w:bCs/>
              </w:rPr>
            </w:pPr>
            <w:r w:rsidRPr="00A74AD0">
              <w:rPr>
                <w:rFonts w:eastAsia="Calibri"/>
              </w:rPr>
              <w:t>«</w:t>
            </w:r>
            <w:r w:rsidRPr="00A74AD0">
              <w:rPr>
                <w:rFonts w:eastAsia="Calibri"/>
                <w:lang w:val="en-US"/>
              </w:rPr>
              <w:t>__</w:t>
            </w:r>
            <w:r w:rsidR="00A228A2" w:rsidRPr="00F4590B">
              <w:rPr>
                <w:rFonts w:eastAsia="Calibri"/>
                <w:u w:val="single"/>
              </w:rPr>
              <w:t>2</w:t>
            </w:r>
            <w:r w:rsidR="007C63CF" w:rsidRPr="00F4590B">
              <w:rPr>
                <w:rFonts w:eastAsia="Calibri"/>
                <w:u w:val="single"/>
              </w:rPr>
              <w:t>7</w:t>
            </w:r>
            <w:r w:rsidRPr="00A74AD0">
              <w:rPr>
                <w:rFonts w:eastAsia="Calibri"/>
              </w:rPr>
              <w:t>_</w:t>
            </w:r>
            <w:r w:rsidRPr="00A74AD0">
              <w:rPr>
                <w:rFonts w:eastAsia="Calibri"/>
                <w:lang w:val="en-US"/>
              </w:rPr>
              <w:t>_</w:t>
            </w:r>
            <w:r w:rsidRPr="00A74AD0">
              <w:rPr>
                <w:rFonts w:eastAsia="Calibri"/>
              </w:rPr>
              <w:t>»</w:t>
            </w:r>
            <w:r w:rsidRPr="00A74AD0">
              <w:rPr>
                <w:rFonts w:eastAsia="Calibri"/>
                <w:lang w:val="en-US"/>
              </w:rPr>
              <w:t xml:space="preserve"> </w:t>
            </w:r>
            <w:r w:rsidRPr="00A74AD0">
              <w:rPr>
                <w:rFonts w:eastAsia="Calibri"/>
                <w:bCs/>
              </w:rPr>
              <w:t>____</w:t>
            </w:r>
            <w:r w:rsidR="00B0032A" w:rsidRPr="003F4BFB">
              <w:rPr>
                <w:rFonts w:eastAsia="Calibri"/>
                <w:bCs/>
                <w:u w:val="single"/>
              </w:rPr>
              <w:t xml:space="preserve">июня  </w:t>
            </w:r>
            <w:r w:rsidRPr="00A74AD0">
              <w:rPr>
                <w:rFonts w:eastAsia="Calibri"/>
                <w:bCs/>
              </w:rPr>
              <w:t>__</w:t>
            </w:r>
            <w:r w:rsidRPr="00A74AD0">
              <w:rPr>
                <w:rFonts w:eastAsia="Calibri"/>
                <w:bCs/>
                <w:lang w:val="en-US"/>
              </w:rPr>
              <w:t xml:space="preserve"> </w:t>
            </w:r>
            <w:r w:rsidRPr="00A74AD0">
              <w:rPr>
                <w:rFonts w:eastAsia="Calibri"/>
                <w:bCs/>
              </w:rPr>
              <w:t>20_</w:t>
            </w:r>
            <w:r w:rsidRPr="00A74AD0">
              <w:rPr>
                <w:rFonts w:eastAsia="Calibri"/>
                <w:bCs/>
                <w:u w:val="single"/>
              </w:rPr>
              <w:t>1</w:t>
            </w:r>
            <w:r w:rsidR="00A74AD0">
              <w:rPr>
                <w:rFonts w:eastAsia="Calibri"/>
                <w:bCs/>
                <w:u w:val="single"/>
              </w:rPr>
              <w:t>8</w:t>
            </w:r>
            <w:r w:rsidRPr="00A74AD0">
              <w:rPr>
                <w:rFonts w:eastAsia="Calibri"/>
                <w:bCs/>
              </w:rPr>
              <w:t>_г.</w:t>
            </w:r>
          </w:p>
        </w:tc>
        <w:tc>
          <w:tcPr>
            <w:tcW w:w="4971" w:type="dxa"/>
            <w:gridSpan w:val="3"/>
          </w:tcPr>
          <w:p w:rsidR="0047522A" w:rsidRPr="00A74AD0" w:rsidRDefault="00A74AD0" w:rsidP="003F4BF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 xml:space="preserve">               </w:t>
            </w:r>
            <w:r w:rsidR="0047522A" w:rsidRPr="00A74AD0">
              <w:rPr>
                <w:rFonts w:eastAsia="Calibri"/>
                <w:bCs/>
                <w:lang w:val="en-US"/>
              </w:rPr>
              <w:t xml:space="preserve"> </w:t>
            </w:r>
            <w:r w:rsidR="0047522A" w:rsidRPr="00A74AD0">
              <w:rPr>
                <w:rFonts w:eastAsia="Calibri"/>
                <w:bCs/>
              </w:rPr>
              <w:t xml:space="preserve">Дело </w:t>
            </w:r>
            <w:r w:rsidR="0047522A" w:rsidRPr="00A74AD0">
              <w:rPr>
                <w:rFonts w:eastAsia="Calibri"/>
              </w:rPr>
              <w:t>№  ___</w:t>
            </w:r>
            <w:r w:rsidR="0047522A" w:rsidRPr="00A74AD0">
              <w:rPr>
                <w:rFonts w:eastAsia="Calibri"/>
                <w:lang w:val="en-US"/>
              </w:rPr>
              <w:t>_</w:t>
            </w:r>
            <w:r w:rsidR="007C63CF" w:rsidRPr="003F4BFB">
              <w:rPr>
                <w:rFonts w:eastAsia="Calibri"/>
                <w:u w:val="single"/>
              </w:rPr>
              <w:t>446</w:t>
            </w:r>
            <w:r w:rsidR="0047522A" w:rsidRPr="00A74AD0">
              <w:rPr>
                <w:rFonts w:eastAsia="Calibri"/>
                <w:u w:val="single"/>
              </w:rPr>
              <w:t>/</w:t>
            </w:r>
            <w:r w:rsidR="00A228A2">
              <w:rPr>
                <w:rFonts w:eastAsia="Calibri"/>
                <w:u w:val="single"/>
              </w:rPr>
              <w:t>1</w:t>
            </w:r>
            <w:r w:rsidR="007C63CF">
              <w:rPr>
                <w:rFonts w:eastAsia="Calibri"/>
                <w:u w:val="single"/>
              </w:rPr>
              <w:t>8</w:t>
            </w:r>
            <w:r w:rsidR="0047522A" w:rsidRPr="00A74AD0">
              <w:rPr>
                <w:rFonts w:eastAsia="Calibri"/>
                <w:u w:val="single"/>
              </w:rPr>
              <w:t>-05</w:t>
            </w:r>
            <w:r w:rsidR="0047522A" w:rsidRPr="00A74AD0">
              <w:rPr>
                <w:rFonts w:eastAsia="Calibri"/>
              </w:rPr>
              <w:t xml:space="preserve">_______ </w:t>
            </w:r>
          </w:p>
        </w:tc>
      </w:tr>
      <w:tr w:rsidR="0047522A" w:rsidRPr="00A74AD0" w:rsidTr="00EE0C4B">
        <w:tc>
          <w:tcPr>
            <w:tcW w:w="1199" w:type="dxa"/>
          </w:tcPr>
          <w:p w:rsidR="0047522A" w:rsidRPr="00A74AD0" w:rsidRDefault="0047522A" w:rsidP="00EE0C4B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47522A" w:rsidRPr="00A74AD0" w:rsidRDefault="0047522A" w:rsidP="00EE0C4B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47522A" w:rsidRPr="00A74AD0" w:rsidRDefault="0047522A" w:rsidP="00EE0C4B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47522A" w:rsidRPr="00A74AD0" w:rsidRDefault="0047522A" w:rsidP="00EE0C4B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47522A" w:rsidRPr="00A74AD0" w:rsidRDefault="0047522A" w:rsidP="00EE0C4B">
            <w:pPr>
              <w:rPr>
                <w:rFonts w:eastAsia="Calibri"/>
                <w:b/>
                <w:bCs/>
              </w:rPr>
            </w:pPr>
          </w:p>
        </w:tc>
      </w:tr>
      <w:tr w:rsidR="0047522A" w:rsidRPr="00A74AD0" w:rsidTr="00EE0C4B">
        <w:tc>
          <w:tcPr>
            <w:tcW w:w="1985" w:type="dxa"/>
            <w:gridSpan w:val="2"/>
          </w:tcPr>
          <w:p w:rsidR="0047522A" w:rsidRPr="00A74AD0" w:rsidRDefault="0047522A" w:rsidP="00EE0C4B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47522A" w:rsidRPr="00A74AD0" w:rsidRDefault="0047522A" w:rsidP="00EE0C4B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47522A" w:rsidRPr="00A74AD0" w:rsidRDefault="0047522A" w:rsidP="00EE0C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47522A" w:rsidRPr="00A74AD0" w:rsidRDefault="0047522A" w:rsidP="00EE0C4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47522A" w:rsidRPr="00A74AD0" w:rsidRDefault="0047522A" w:rsidP="00EE0C4B">
            <w:pPr>
              <w:rPr>
                <w:rFonts w:eastAsia="Calibri"/>
                <w:b/>
                <w:bCs/>
              </w:rPr>
            </w:pPr>
          </w:p>
        </w:tc>
      </w:tr>
      <w:tr w:rsidR="00717526" w:rsidRPr="001823B7" w:rsidTr="00435D1A">
        <w:tc>
          <w:tcPr>
            <w:tcW w:w="1199" w:type="dxa"/>
          </w:tcPr>
          <w:p w:rsidR="008273B9" w:rsidRPr="001823B7" w:rsidRDefault="008273B9" w:rsidP="0047522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199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A74AD0" w:rsidRDefault="00963537" w:rsidP="00A74AD0">
      <w:pPr>
        <w:ind w:firstLine="708"/>
      </w:pPr>
      <w:r>
        <w:t xml:space="preserve">             </w:t>
      </w:r>
    </w:p>
    <w:p w:rsidR="007C63CF" w:rsidRDefault="007C63CF" w:rsidP="007C63CF">
      <w:pPr>
        <w:spacing w:before="80"/>
        <w:ind w:left="-284" w:right="-1" w:firstLine="1004"/>
        <w:jc w:val="both"/>
      </w:pPr>
      <w:r>
        <w:t>Арбитражный суд Приднестровской Молдавской Республики в составе судьи Сибирко Г.П.,  изучив поступившее  исковое  заявление  ООО « Тираспольтрансгаз-Приднестровье»                         г. Тирасполь в интересах филиала ООО « Тираспольтрансгаз-Приднестровье» г. Дубоссары                        ( г. Дубоссары, ул. Дзержинского, 97 «а»)  к ООО « Сидиком» ( г. Дубоссары,                                    ул. Космонавтов, д. 40), о  взыскании задолженности и приложенные к исковому заявлению документы, признал, что исковое заявление подано с учетом подсудности и с соблюдением требований  ст.ст. 91-94 Арбитражного процессуального кодекса Приднестровской Молдавской Республики.</w:t>
      </w:r>
    </w:p>
    <w:p w:rsidR="007C63CF" w:rsidRDefault="007C63CF" w:rsidP="007C63CF">
      <w:pPr>
        <w:spacing w:before="80"/>
        <w:ind w:right="-1" w:firstLine="708"/>
        <w:jc w:val="both"/>
      </w:pPr>
      <w:r>
        <w:t xml:space="preserve">Принимая во внимание достаточность оснований для принятия искового заявления и рассмотрения спора в судебном заседании, руководствуясь ст. ст. 80,  95 АПК ПМР  </w:t>
      </w:r>
    </w:p>
    <w:p w:rsidR="007C63CF" w:rsidRDefault="007C63CF" w:rsidP="007C63CF">
      <w:pPr>
        <w:spacing w:before="80"/>
        <w:ind w:right="-1" w:firstLine="708"/>
        <w:jc w:val="both"/>
      </w:pPr>
    </w:p>
    <w:p w:rsidR="007C63CF" w:rsidRDefault="007C63CF" w:rsidP="007C63CF">
      <w:pPr>
        <w:spacing w:before="80"/>
        <w:ind w:right="-262"/>
        <w:jc w:val="center"/>
      </w:pPr>
      <w:r>
        <w:t>О П Р Е Д Е Л И Л :</w:t>
      </w:r>
    </w:p>
    <w:p w:rsidR="007C63CF" w:rsidRDefault="007C63CF" w:rsidP="007C63CF">
      <w:pPr>
        <w:spacing w:before="80"/>
        <w:ind w:right="-262"/>
        <w:jc w:val="center"/>
      </w:pPr>
    </w:p>
    <w:p w:rsidR="007C63CF" w:rsidRDefault="007C63CF" w:rsidP="007C63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/>
        <w:ind w:right="-262"/>
      </w:pPr>
      <w:r>
        <w:t>Принять исковое заявление  к  производству</w:t>
      </w:r>
    </w:p>
    <w:p w:rsidR="007C63CF" w:rsidRDefault="007C63CF" w:rsidP="007C63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/>
        <w:ind w:right="-262"/>
      </w:pPr>
      <w:r>
        <w:t>Назначить дело к судебному разбирательству в здании Арбитражного суда ПМР на 14.08.2018 г. в  10 часов 30 минут,  каб. 307.</w:t>
      </w:r>
    </w:p>
    <w:p w:rsidR="007C63CF" w:rsidRDefault="007C63CF" w:rsidP="007C63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/>
        <w:ind w:right="-262"/>
      </w:pPr>
      <w:r>
        <w:t xml:space="preserve">Сторонам представить – истцу-  подлинные документы ( для обозрения),  все возможные дополнительные доказательства по заявленному требованию, </w:t>
      </w:r>
    </w:p>
    <w:p w:rsidR="007C63CF" w:rsidRDefault="007C63CF" w:rsidP="007C63CF">
      <w:pPr>
        <w:spacing w:before="80"/>
        <w:ind w:left="720" w:right="-262"/>
      </w:pPr>
      <w:r>
        <w:t xml:space="preserve">                                                ответчику –  все возможные доказательства возражений на заявленное требование,  отзыв на исковое заявление</w:t>
      </w:r>
    </w:p>
    <w:p w:rsidR="007C63CF" w:rsidRDefault="007C63CF" w:rsidP="007C63CF">
      <w:pPr>
        <w:ind w:firstLine="708"/>
        <w:jc w:val="both"/>
      </w:pPr>
      <w:r>
        <w:t xml:space="preserve"> Разъяснить лицам, участвующим в деле, что после получения настоящего определения они, в соответствии с п.5 ст.102-1 АПК ПМР, самостоятельно предпринимают меры по получению информации о движении дела с использованием любых источников такой информации и любых средств связи. Лица, участвующие в деле, несут риск наступления неблагоприятных последствий в результате непринятия мер по получению информации о движении дела.</w:t>
      </w:r>
    </w:p>
    <w:p w:rsidR="007C63CF" w:rsidRPr="001C788A" w:rsidRDefault="007C63CF" w:rsidP="007C63CF">
      <w:pPr>
        <w:ind w:firstLine="708"/>
        <w:jc w:val="both"/>
      </w:pPr>
      <w:r w:rsidRPr="001C788A">
        <w:t xml:space="preserve">Информацию о дальнейшем движении дела лица, участвующие в деле, могут получить на сайте суда в сети Интернет по веб-адресу: </w:t>
      </w:r>
      <w:hyperlink r:id="rId8" w:history="1">
        <w:r w:rsidRPr="00436993">
          <w:rPr>
            <w:rStyle w:val="a9"/>
            <w:lang w:val="en-US"/>
          </w:rPr>
          <w:t>www</w:t>
        </w:r>
        <w:r w:rsidRPr="00436993">
          <w:rPr>
            <w:rStyle w:val="a9"/>
          </w:rPr>
          <w:t>.</w:t>
        </w:r>
        <w:r w:rsidRPr="00436993">
          <w:rPr>
            <w:rStyle w:val="a9"/>
            <w:lang w:val="en-US"/>
          </w:rPr>
          <w:t>arbitr</w:t>
        </w:r>
        <w:r w:rsidRPr="00436993">
          <w:rPr>
            <w:rStyle w:val="a9"/>
          </w:rPr>
          <w:t>-</w:t>
        </w:r>
        <w:r w:rsidRPr="00436993">
          <w:rPr>
            <w:rStyle w:val="a9"/>
            <w:lang w:val="en-US"/>
          </w:rPr>
          <w:t>pmr</w:t>
        </w:r>
        <w:r w:rsidRPr="00436993">
          <w:rPr>
            <w:rStyle w:val="a9"/>
          </w:rPr>
          <w:t>.</w:t>
        </w:r>
        <w:r w:rsidRPr="00436993">
          <w:rPr>
            <w:rStyle w:val="a9"/>
            <w:lang w:val="en-US"/>
          </w:rPr>
          <w:t>org</w:t>
        </w:r>
      </w:hyperlink>
      <w:r w:rsidRPr="001C788A">
        <w:t xml:space="preserve"> </w:t>
      </w:r>
      <w:r>
        <w:t>и по тел.(533)  7-70-47, 7-42-07</w:t>
      </w:r>
      <w:r w:rsidRPr="001C788A">
        <w:t xml:space="preserve">. </w:t>
      </w:r>
    </w:p>
    <w:p w:rsidR="007C63CF" w:rsidRDefault="007C63CF" w:rsidP="007C63CF">
      <w:pPr>
        <w:spacing w:before="80"/>
        <w:ind w:left="720" w:right="-523"/>
      </w:pPr>
    </w:p>
    <w:p w:rsidR="00963537" w:rsidRDefault="00963537" w:rsidP="00963537">
      <w:pPr>
        <w:ind w:firstLine="720"/>
      </w:pPr>
    </w:p>
    <w:p w:rsidR="00963537" w:rsidRDefault="00963537" w:rsidP="00963537">
      <w:pPr>
        <w:ind w:firstLine="720"/>
      </w:pPr>
      <w:r>
        <w:t>Судья                                                                                                           Сибирко Г.П.</w:t>
      </w:r>
    </w:p>
    <w:sectPr w:rsidR="00963537" w:rsidSect="002D2926">
      <w:footerReference w:type="default" r:id="rId9"/>
      <w:pgSz w:w="11906" w:h="16838"/>
      <w:pgMar w:top="720" w:right="284" w:bottom="357" w:left="147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8AD" w:rsidRDefault="009758AD" w:rsidP="00747910">
      <w:r>
        <w:separator/>
      </w:r>
    </w:p>
  </w:endnote>
  <w:endnote w:type="continuationSeparator" w:id="1">
    <w:p w:rsidR="009758AD" w:rsidRDefault="009758AD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10" w:rsidRPr="00081B5A" w:rsidRDefault="003A617A">
    <w:pPr>
      <w:pStyle w:val="a7"/>
      <w:rPr>
        <w:sz w:val="16"/>
        <w:szCs w:val="16"/>
      </w:rPr>
    </w:pPr>
    <w:r>
      <w:rPr>
        <w:sz w:val="16"/>
        <w:szCs w:val="16"/>
      </w:rPr>
      <w:t xml:space="preserve">Форма 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>№ Ф-</w:t>
    </w:r>
    <w:r w:rsidR="00E90DB1">
      <w:rPr>
        <w:sz w:val="16"/>
        <w:szCs w:val="16"/>
      </w:rPr>
      <w:t>1</w:t>
    </w:r>
  </w:p>
  <w:p w:rsidR="00747910" w:rsidRPr="00747910" w:rsidRDefault="00747910">
    <w:pPr>
      <w:pStyle w:val="a7"/>
      <w:rPr>
        <w:sz w:val="16"/>
        <w:szCs w:val="16"/>
      </w:rPr>
    </w:pPr>
    <w:r>
      <w:rPr>
        <w:sz w:val="16"/>
        <w:szCs w:val="16"/>
      </w:rPr>
      <w:t>Утве</w:t>
    </w:r>
    <w:r w:rsidR="00081B5A">
      <w:rPr>
        <w:sz w:val="16"/>
        <w:szCs w:val="16"/>
      </w:rPr>
      <w:t>р</w:t>
    </w:r>
    <w:r>
      <w:rPr>
        <w:sz w:val="16"/>
        <w:szCs w:val="16"/>
      </w:rPr>
      <w:t>ждено Приказом Председателя Арбитражного суда ПМР от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 xml:space="preserve"> 0</w:t>
    </w:r>
    <w:r w:rsidR="002431E5">
      <w:rPr>
        <w:sz w:val="16"/>
        <w:szCs w:val="16"/>
      </w:rPr>
      <w:t>2</w:t>
    </w:r>
    <w:r>
      <w:rPr>
        <w:sz w:val="16"/>
        <w:szCs w:val="16"/>
      </w:rPr>
      <w:t>.1</w:t>
    </w:r>
    <w:r w:rsidR="002431E5">
      <w:rPr>
        <w:sz w:val="16"/>
        <w:szCs w:val="16"/>
      </w:rPr>
      <w:t>2</w:t>
    </w:r>
    <w:r>
      <w:rPr>
        <w:sz w:val="16"/>
        <w:szCs w:val="16"/>
      </w:rPr>
      <w:t xml:space="preserve">.13г. № </w:t>
    </w:r>
    <w:r w:rsidR="002431E5">
      <w:rPr>
        <w:sz w:val="16"/>
        <w:szCs w:val="16"/>
      </w:rPr>
      <w:t>104</w:t>
    </w:r>
    <w:r>
      <w:rPr>
        <w:sz w:val="16"/>
        <w:szCs w:val="16"/>
      </w:rPr>
      <w:t xml:space="preserve">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747910" w:rsidRDefault="007479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8AD" w:rsidRDefault="009758AD" w:rsidP="00747910">
      <w:r>
        <w:separator/>
      </w:r>
    </w:p>
  </w:footnote>
  <w:footnote w:type="continuationSeparator" w:id="1">
    <w:p w:rsidR="009758AD" w:rsidRDefault="009758AD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5E72"/>
    <w:multiLevelType w:val="hybridMultilevel"/>
    <w:tmpl w:val="4D06366E"/>
    <w:lvl w:ilvl="0" w:tplc="2184230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E392606"/>
    <w:multiLevelType w:val="hybridMultilevel"/>
    <w:tmpl w:val="257443C0"/>
    <w:lvl w:ilvl="0" w:tplc="A8322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81B5A"/>
    <w:rsid w:val="000C4195"/>
    <w:rsid w:val="000C512D"/>
    <w:rsid w:val="000C64A5"/>
    <w:rsid w:val="000E2672"/>
    <w:rsid w:val="000E5906"/>
    <w:rsid w:val="001823B7"/>
    <w:rsid w:val="001A48C1"/>
    <w:rsid w:val="001C1B4F"/>
    <w:rsid w:val="00212E13"/>
    <w:rsid w:val="00220445"/>
    <w:rsid w:val="002431E5"/>
    <w:rsid w:val="0026059C"/>
    <w:rsid w:val="002935E2"/>
    <w:rsid w:val="002D2926"/>
    <w:rsid w:val="00365A17"/>
    <w:rsid w:val="00381CF3"/>
    <w:rsid w:val="003A617A"/>
    <w:rsid w:val="003F4BFB"/>
    <w:rsid w:val="00424065"/>
    <w:rsid w:val="00435D1A"/>
    <w:rsid w:val="00444EB1"/>
    <w:rsid w:val="0047522A"/>
    <w:rsid w:val="00492A5A"/>
    <w:rsid w:val="004A01C7"/>
    <w:rsid w:val="004B0F41"/>
    <w:rsid w:val="004C56EA"/>
    <w:rsid w:val="004C701C"/>
    <w:rsid w:val="004F7B6D"/>
    <w:rsid w:val="0051667D"/>
    <w:rsid w:val="005A6736"/>
    <w:rsid w:val="00694E57"/>
    <w:rsid w:val="006C6D2B"/>
    <w:rsid w:val="006E570D"/>
    <w:rsid w:val="00710036"/>
    <w:rsid w:val="00717526"/>
    <w:rsid w:val="00747910"/>
    <w:rsid w:val="0075091C"/>
    <w:rsid w:val="007A51C3"/>
    <w:rsid w:val="007C63CF"/>
    <w:rsid w:val="00813A13"/>
    <w:rsid w:val="008273B9"/>
    <w:rsid w:val="00833454"/>
    <w:rsid w:val="0087307E"/>
    <w:rsid w:val="008A11D6"/>
    <w:rsid w:val="00900716"/>
    <w:rsid w:val="00904994"/>
    <w:rsid w:val="00917458"/>
    <w:rsid w:val="00926900"/>
    <w:rsid w:val="00963537"/>
    <w:rsid w:val="009758AD"/>
    <w:rsid w:val="00997222"/>
    <w:rsid w:val="009977D8"/>
    <w:rsid w:val="00A032B6"/>
    <w:rsid w:val="00A228A2"/>
    <w:rsid w:val="00A42F10"/>
    <w:rsid w:val="00A654E1"/>
    <w:rsid w:val="00A74AD0"/>
    <w:rsid w:val="00AB0FFA"/>
    <w:rsid w:val="00AB326C"/>
    <w:rsid w:val="00AC6E73"/>
    <w:rsid w:val="00AE51C6"/>
    <w:rsid w:val="00AF591D"/>
    <w:rsid w:val="00B0032A"/>
    <w:rsid w:val="00BE7BA6"/>
    <w:rsid w:val="00C3734A"/>
    <w:rsid w:val="00C43442"/>
    <w:rsid w:val="00C77370"/>
    <w:rsid w:val="00CA1791"/>
    <w:rsid w:val="00D96E34"/>
    <w:rsid w:val="00E265BC"/>
    <w:rsid w:val="00E37FF1"/>
    <w:rsid w:val="00E6678D"/>
    <w:rsid w:val="00E67E5E"/>
    <w:rsid w:val="00E90DB1"/>
    <w:rsid w:val="00E92C98"/>
    <w:rsid w:val="00E975E9"/>
    <w:rsid w:val="00ED67B4"/>
    <w:rsid w:val="00EE0C4B"/>
    <w:rsid w:val="00F16008"/>
    <w:rsid w:val="00F253A2"/>
    <w:rsid w:val="00F4590B"/>
    <w:rsid w:val="00F64381"/>
    <w:rsid w:val="00F72C4D"/>
    <w:rsid w:val="00FA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itr-pm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2508</CharactersWithSpaces>
  <SharedDoc>false</SharedDoc>
  <HLinks>
    <vt:vector size="6" baseType="variant"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http://www.arbitr-pmr.org/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Денис А. Абрамович</cp:lastModifiedBy>
  <cp:revision>1</cp:revision>
  <cp:lastPrinted>2018-06-26T13:44:00Z</cp:lastPrinted>
  <dcterms:created xsi:type="dcterms:W3CDTF">2018-06-26T13:45:00Z</dcterms:created>
  <dcterms:modified xsi:type="dcterms:W3CDTF">2018-06-28T06:46:00Z</dcterms:modified>
</cp:coreProperties>
</file>