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70F30" w:rsidTr="00D84E08">
        <w:trPr>
          <w:trHeight w:val="259"/>
        </w:trPr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70F30" w:rsidTr="00D84E08"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70F30" w:rsidTr="00D84E08">
        <w:tc>
          <w:tcPr>
            <w:tcW w:w="3969" w:type="dxa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70F30" w:rsidRDefault="00270F30" w:rsidP="003F1EE9">
      <w:pPr>
        <w:spacing w:after="0" w:line="240" w:lineRule="auto"/>
        <w:ind w:right="-28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70F30" w:rsidTr="00D84E08">
        <w:trPr>
          <w:trHeight w:val="342"/>
        </w:trPr>
        <w:tc>
          <w:tcPr>
            <w:tcW w:w="3888" w:type="dxa"/>
          </w:tcPr>
          <w:p w:rsidR="00270F30" w:rsidRDefault="00270F30" w:rsidP="003F1EE9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70F30" w:rsidRDefault="00285247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52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8524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270F30" w:rsidRDefault="00270F30" w:rsidP="003F1E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270F30" w:rsidRDefault="00270F30" w:rsidP="003F1EE9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70F30" w:rsidTr="003F1EE9">
        <w:trPr>
          <w:trHeight w:val="259"/>
        </w:trPr>
        <w:tc>
          <w:tcPr>
            <w:tcW w:w="4956" w:type="dxa"/>
            <w:gridSpan w:val="7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3F1E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A4D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70F30" w:rsidTr="003F1EE9">
        <w:tc>
          <w:tcPr>
            <w:tcW w:w="1200" w:type="dxa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70F30" w:rsidRDefault="00270F30" w:rsidP="003F1EE9">
            <w:pPr>
              <w:tabs>
                <w:tab w:val="center" w:pos="1805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F30" w:rsidTr="003F1EE9">
        <w:tc>
          <w:tcPr>
            <w:tcW w:w="1987" w:type="dxa"/>
            <w:gridSpan w:val="2"/>
            <w:hideMark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70F30" w:rsidRDefault="00270F30" w:rsidP="003F1EE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70F30" w:rsidRDefault="00270F30" w:rsidP="003F1EE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70F30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F30" w:rsidRPr="004501EF" w:rsidTr="004501EF">
        <w:trPr>
          <w:trHeight w:val="126"/>
        </w:trPr>
        <w:tc>
          <w:tcPr>
            <w:tcW w:w="1200" w:type="dxa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0F30" w:rsidRPr="004501EF" w:rsidTr="003F1EE9">
        <w:tc>
          <w:tcPr>
            <w:tcW w:w="1200" w:type="dxa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270F30" w:rsidRPr="004501EF" w:rsidRDefault="00270F30" w:rsidP="003F1EE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70F30" w:rsidRDefault="00270F30" w:rsidP="003F1E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Бендеры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Бендеры, ул. Калинина, д.17) к обществу с ограниченной ответственностью «Отель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Приетения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Федерации профессиональных союзов Приднестровья (г. Бендеры, 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ул. Бендеры, ул. Ткаченко, д.18) о взыскании задолженности по налогам и другим обязательным платежам в бюджет и государственные внебюджетные фонды,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заявление подано с соблюдением требований статей 91–93, 130-25 Арбитражного процессуального кодекса 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0F30" w:rsidRDefault="00270F30" w:rsidP="003F1E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F30" w:rsidRDefault="00270F30" w:rsidP="003F1E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принять к своему производству.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 xml:space="preserve"> № 386/18-12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EE9">
        <w:rPr>
          <w:rFonts w:ascii="Times New Roman" w:eastAsia="Times New Roman" w:hAnsi="Times New Roman" w:cs="Times New Roman"/>
          <w:b/>
          <w:sz w:val="24"/>
          <w:szCs w:val="24"/>
        </w:rPr>
        <w:t>19 июня 2018 г. на 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270F30" w:rsidRDefault="00270F30" w:rsidP="003F1EE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270F30" w:rsidRDefault="00270F30" w:rsidP="003F1EE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ООО «Отель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Приетения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срок до </w:t>
      </w:r>
      <w:r w:rsidR="003F1EE9" w:rsidRPr="003F1EE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270F30" w:rsidRDefault="00270F30" w:rsidP="003F1E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3F1EE9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270F30" w:rsidRDefault="00270F30" w:rsidP="003F1EE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70F30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F30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70F30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0F30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365A9" w:rsidRDefault="00270F30" w:rsidP="003F1E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365A9" w:rsidSect="003F1EE9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30"/>
    <w:rsid w:val="000365A9"/>
    <w:rsid w:val="001A4A01"/>
    <w:rsid w:val="00270F30"/>
    <w:rsid w:val="00285247"/>
    <w:rsid w:val="003A4D73"/>
    <w:rsid w:val="003F1EE9"/>
    <w:rsid w:val="0045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2736</Characters>
  <Application>Microsoft Office Word</Application>
  <DocSecurity>0</DocSecurity>
  <Lines>22</Lines>
  <Paragraphs>6</Paragraphs>
  <ScaleCrop>false</ScaleCrop>
  <Company>Арбитражный суд ПМР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2018-06-07T11:15:00Z</cp:lastPrinted>
  <dcterms:created xsi:type="dcterms:W3CDTF">2018-06-05T13:26:00Z</dcterms:created>
  <dcterms:modified xsi:type="dcterms:W3CDTF">2018-06-07T11:15:00Z</dcterms:modified>
</cp:coreProperties>
</file>