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C75606" w:rsidP="004F7B6D">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877B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E90DB1" w:rsidRDefault="005F239A" w:rsidP="00A032B6">
      <w:pPr>
        <w:ind w:left="-181"/>
        <w:jc w:val="center"/>
        <w:rPr>
          <w:b/>
        </w:rPr>
      </w:pPr>
      <w:r>
        <w:rPr>
          <w:b/>
        </w:rPr>
        <w:t>об оставлении искового 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976170">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976170">
              <w:rPr>
                <w:rFonts w:eastAsia="Calibri"/>
                <w:sz w:val="20"/>
                <w:szCs w:val="20"/>
                <w:u w:val="single"/>
              </w:rPr>
              <w:t>5</w:t>
            </w:r>
            <w:r w:rsidR="00C25D86">
              <w:rPr>
                <w:rFonts w:eastAsia="Calibri"/>
                <w:sz w:val="20"/>
                <w:szCs w:val="20"/>
                <w:u w:val="single"/>
              </w:rPr>
              <w:t xml:space="preserve">   </w:t>
            </w:r>
            <w:r w:rsidRPr="00C1131C">
              <w:rPr>
                <w:rFonts w:eastAsia="Calibri"/>
                <w:sz w:val="20"/>
                <w:szCs w:val="20"/>
              </w:rPr>
              <w:t>»</w:t>
            </w:r>
            <w:r w:rsidR="00C121BA">
              <w:rPr>
                <w:rFonts w:eastAsia="Calibri"/>
                <w:sz w:val="20"/>
                <w:szCs w:val="20"/>
                <w:u w:val="single"/>
              </w:rPr>
              <w:t xml:space="preserve">   </w:t>
            </w:r>
            <w:r w:rsidR="00C25D86">
              <w:rPr>
                <w:rFonts w:eastAsia="Calibri"/>
                <w:sz w:val="20"/>
                <w:szCs w:val="20"/>
                <w:u w:val="single"/>
              </w:rPr>
              <w:t xml:space="preserve">   </w:t>
            </w:r>
            <w:r w:rsidR="00976170">
              <w:rPr>
                <w:rFonts w:eastAsia="Calibri"/>
                <w:sz w:val="20"/>
                <w:szCs w:val="20"/>
                <w:u w:val="single"/>
              </w:rPr>
              <w:t>июня</w:t>
            </w:r>
            <w:r w:rsidR="00C121BA">
              <w:rPr>
                <w:rFonts w:eastAsia="Calibri"/>
                <w:sz w:val="20"/>
                <w:szCs w:val="20"/>
                <w:u w:val="single"/>
              </w:rPr>
              <w:t xml:space="preserve"> </w:t>
            </w:r>
            <w:r w:rsidR="00C25D86">
              <w:rPr>
                <w:rFonts w:eastAsia="Calibri"/>
                <w:sz w:val="20"/>
                <w:szCs w:val="20"/>
                <w:u w:val="single"/>
              </w:rPr>
              <w:t xml:space="preserve">      2018 г. </w:t>
            </w:r>
          </w:p>
        </w:tc>
        <w:tc>
          <w:tcPr>
            <w:tcW w:w="4971" w:type="dxa"/>
            <w:gridSpan w:val="3"/>
          </w:tcPr>
          <w:p w:rsidR="00435D1A" w:rsidRPr="00C1131C" w:rsidRDefault="00435D1A" w:rsidP="00976170">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F5177">
              <w:rPr>
                <w:rFonts w:eastAsia="Calibri"/>
                <w:sz w:val="20"/>
                <w:szCs w:val="20"/>
                <w:u w:val="single"/>
              </w:rPr>
              <w:t xml:space="preserve">  </w:t>
            </w:r>
            <w:r w:rsidR="00976170">
              <w:rPr>
                <w:rFonts w:eastAsia="Calibri"/>
                <w:sz w:val="20"/>
                <w:szCs w:val="20"/>
                <w:u w:val="single"/>
              </w:rPr>
              <w:t>376</w:t>
            </w:r>
            <w:r w:rsidR="00C25D86">
              <w:rPr>
                <w:rFonts w:eastAsia="Calibri"/>
                <w:sz w:val="20"/>
                <w:szCs w:val="20"/>
                <w:u w:val="single"/>
              </w:rPr>
              <w:t xml:space="preserve">/18-06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1B1532" w:rsidRPr="004F6C34" w:rsidRDefault="00C121BA" w:rsidP="004F6C34">
      <w:pPr>
        <w:ind w:firstLine="709"/>
        <w:jc w:val="both"/>
      </w:pPr>
      <w:r w:rsidRPr="004F6C34">
        <w:t xml:space="preserve">Арбитражный суд Приднестровской Молдавской Республики в составе судьи </w:t>
      </w:r>
      <w:r w:rsidRPr="004F6C34">
        <w:br/>
      </w:r>
      <w:r w:rsidR="00215232">
        <w:t>Т.</w:t>
      </w:r>
      <w:r w:rsidRPr="004F6C34">
        <w:t xml:space="preserve">И. Цыганаш, рассматривая вопрос о принятии к производству </w:t>
      </w:r>
      <w:r w:rsidR="001B1532" w:rsidRPr="004F6C34">
        <w:t xml:space="preserve">искового </w:t>
      </w:r>
      <w:r w:rsidRPr="004F6C34">
        <w:t xml:space="preserve">заявления  </w:t>
      </w:r>
      <w:r w:rsidR="005B42BB" w:rsidRPr="004F6C34">
        <w:t>государственного унитарного предприятия «Республиканский центр профилактической дезинфекции»(г. Тирасполь пер</w:t>
      </w:r>
      <w:r w:rsidR="001B1532" w:rsidRPr="004F6C34">
        <w:t xml:space="preserve">. </w:t>
      </w:r>
      <w:r w:rsidR="005B42BB" w:rsidRPr="004F6C34">
        <w:t>Западный,</w:t>
      </w:r>
      <w:r w:rsidR="001B1532" w:rsidRPr="004F6C34">
        <w:t xml:space="preserve"> </w:t>
      </w:r>
      <w:r w:rsidR="005B42BB" w:rsidRPr="004F6C34">
        <w:t>13</w:t>
      </w:r>
      <w:r w:rsidR="001B1532" w:rsidRPr="004F6C34">
        <w:t xml:space="preserve">) к </w:t>
      </w:r>
      <w:r w:rsidR="005B42BB" w:rsidRPr="004F6C34">
        <w:t xml:space="preserve">закрытому акционерному обществу «Тираспольский мясокомбинат» </w:t>
      </w:r>
      <w:r w:rsidR="001B1532" w:rsidRPr="004F6C34">
        <w:t>(г.</w:t>
      </w:r>
      <w:r w:rsidR="00215232">
        <w:t xml:space="preserve"> </w:t>
      </w:r>
      <w:r w:rsidR="00580A9A" w:rsidRPr="004F6C34">
        <w:t xml:space="preserve">Тирасполь, </w:t>
      </w:r>
      <w:r w:rsidR="00215232">
        <w:t>П</w:t>
      </w:r>
      <w:r w:rsidR="00580A9A" w:rsidRPr="004F6C34">
        <w:t>роезд Монтажников</w:t>
      </w:r>
      <w:r w:rsidR="001B1532" w:rsidRPr="004F6C34">
        <w:t xml:space="preserve">, д. </w:t>
      </w:r>
      <w:r w:rsidR="00580A9A" w:rsidRPr="004F6C34">
        <w:t>9</w:t>
      </w:r>
      <w:r w:rsidR="001B1532" w:rsidRPr="004F6C34">
        <w:t xml:space="preserve">) </w:t>
      </w:r>
      <w:r w:rsidR="00580A9A" w:rsidRPr="004F6C34">
        <w:t>о взыскании стоимости работ по договору</w:t>
      </w:r>
      <w:r w:rsidR="001B1532" w:rsidRPr="004F6C34">
        <w:t>, и изучив приложенные к нему документы,</w:t>
      </w:r>
    </w:p>
    <w:p w:rsidR="001B1532" w:rsidRPr="004F6C34" w:rsidRDefault="001B1532" w:rsidP="004F6C34">
      <w:pPr>
        <w:jc w:val="center"/>
        <w:rPr>
          <w:b/>
        </w:rPr>
      </w:pPr>
    </w:p>
    <w:p w:rsidR="001B1532" w:rsidRPr="004F6C34" w:rsidRDefault="001B1532" w:rsidP="004F6C34">
      <w:pPr>
        <w:jc w:val="center"/>
        <w:rPr>
          <w:b/>
        </w:rPr>
      </w:pPr>
      <w:r w:rsidRPr="004F6C34">
        <w:rPr>
          <w:b/>
        </w:rPr>
        <w:t>У С Т А Н О В И Л:</w:t>
      </w:r>
    </w:p>
    <w:p w:rsidR="00580A9A" w:rsidRPr="004F6C34" w:rsidRDefault="00580A9A" w:rsidP="004F6C34">
      <w:pPr>
        <w:jc w:val="center"/>
        <w:rPr>
          <w:b/>
        </w:rPr>
      </w:pPr>
    </w:p>
    <w:p w:rsidR="00580A9A" w:rsidRPr="004F6C34" w:rsidRDefault="00580A9A" w:rsidP="004F6C34">
      <w:pPr>
        <w:jc w:val="both"/>
      </w:pPr>
      <w:r w:rsidRPr="004F6C34">
        <w:t xml:space="preserve">несоответствие поданного искового заявления государственного унитарного предприятия «Республиканский центр профилактической дезинфекции» (далее – истец, ГУП </w:t>
      </w:r>
      <w:r w:rsidR="00E45C5C" w:rsidRPr="004F6C34">
        <w:t>«Республиканский центр профилактической дезинфекции»</w:t>
      </w:r>
      <w:r w:rsidRPr="004F6C34">
        <w:t xml:space="preserve">) к </w:t>
      </w:r>
      <w:r w:rsidR="00E45C5C" w:rsidRPr="004F6C34">
        <w:t xml:space="preserve">закрытому акционерному обществу «Тираспольский мясокомбинат» </w:t>
      </w:r>
      <w:r w:rsidRPr="004F6C34">
        <w:t xml:space="preserve">(далее – </w:t>
      </w:r>
      <w:r w:rsidR="00E45C5C" w:rsidRPr="004F6C34">
        <w:t>ответчик</w:t>
      </w:r>
      <w:r w:rsidR="00215232">
        <w:t xml:space="preserve">, ЗАО </w:t>
      </w:r>
      <w:r w:rsidR="00215232" w:rsidRPr="004F6C34">
        <w:t>«Тираспольский мясокомбинат»</w:t>
      </w:r>
      <w:r w:rsidR="00E45C5C" w:rsidRPr="004F6C34">
        <w:t>)</w:t>
      </w:r>
      <w:r w:rsidRPr="004F6C34">
        <w:t xml:space="preserve"> требованиям Арбитражного процессуального кодекса Приднестровской Молдавской Республики (далее - АПК ПМР).</w:t>
      </w:r>
    </w:p>
    <w:p w:rsidR="00580A9A" w:rsidRPr="004F6C34" w:rsidRDefault="00580A9A" w:rsidP="004F6C34">
      <w:pPr>
        <w:ind w:firstLine="709"/>
        <w:jc w:val="both"/>
      </w:pPr>
      <w:r w:rsidRPr="004F6C34">
        <w:t>В силу пункта 1 статьи 95 АПК ПМР судья</w:t>
      </w:r>
      <w:r w:rsidR="00E45C5C" w:rsidRPr="004F6C34">
        <w:t xml:space="preserve"> обязан принять к производству А</w:t>
      </w:r>
      <w:r w:rsidRPr="004F6C34">
        <w:t xml:space="preserve">рбитражного суда исковое заявление, поданное соблюдением требований, предъявляемых </w:t>
      </w:r>
      <w:r w:rsidR="00215232">
        <w:t>АПК ПМР</w:t>
      </w:r>
      <w:r w:rsidRPr="004F6C34">
        <w:t xml:space="preserve"> к его форме и содержанию. Форма и содержание искового заявления определены статьей 91 </w:t>
      </w:r>
      <w:r w:rsidR="00215232">
        <w:t>АПК ПМР</w:t>
      </w:r>
      <w:r w:rsidRPr="004F6C34">
        <w:t xml:space="preserve">. </w:t>
      </w:r>
    </w:p>
    <w:p w:rsidR="00580A9A" w:rsidRDefault="00580A9A" w:rsidP="004F6C34">
      <w:pPr>
        <w:ind w:firstLine="709"/>
        <w:jc w:val="both"/>
      </w:pPr>
      <w:r w:rsidRPr="004F6C34">
        <w:t>Подпункт к) пункта 2 статьи 91 АПК ПМР указывает на обязательное наличие перечня прилагаемых документов. Данная норма корреспондирует с подпунктом а) части первой статьи 93 АПК ПМР, согласно которой к исковому заявлению должен быть приложен  документ, подтверждающий уплату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представлении отсрочки, рассрочки государственной пошлины, об уменьшении ее размера.</w:t>
      </w:r>
    </w:p>
    <w:p w:rsidR="00BF04B8" w:rsidRPr="004F6C34" w:rsidRDefault="00BF04B8" w:rsidP="004F6C34">
      <w:pPr>
        <w:ind w:firstLine="709"/>
        <w:jc w:val="both"/>
      </w:pPr>
      <w:r w:rsidRPr="004F6C34">
        <w:t>Как следует из  искового заявления</w:t>
      </w:r>
      <w:r>
        <w:t>,</w:t>
      </w:r>
      <w:r w:rsidRPr="004F6C34">
        <w:t xml:space="preserve"> у истца отсутствует возможность оплатить государственную пошлину</w:t>
      </w:r>
      <w:r w:rsidR="00215232">
        <w:t>.</w:t>
      </w:r>
    </w:p>
    <w:p w:rsidR="00580A9A" w:rsidRPr="004F6C34" w:rsidRDefault="00580A9A" w:rsidP="004F6C34">
      <w:pPr>
        <w:ind w:firstLine="709"/>
        <w:jc w:val="both"/>
      </w:pPr>
      <w:r w:rsidRPr="004F6C34">
        <w:t xml:space="preserve">В силу пункта 4 статьи 80 АПК ПМР отсрочка и рассрочка государственной пошлины и уменьшение ее размера разрешается судом исходя из имущественного положения сторон. В соответствии с пунктом 7 Разъяснения Пленума Арбитражного суда Приднестровской </w:t>
      </w:r>
      <w:r w:rsidRPr="004F6C34">
        <w:lastRenderedPageBreak/>
        <w:t>Молдавской Республики № 1 от 21 сентября 2012 года «О некоторых вопросах применения законодательства о государственной пошлине» вопрос о предоставлении отсрочки или рассрочки государственной пошлины, уменьшении ее размера рассматривается на основании письменного ходатайства заинтересованной стороны на стадии принятия иска. В ходатайстве должны быть указаны обстоятельства, свидетельствующие о том, что имущественное положение истца не позволяет ему уплатить государственную пошлину в установленном размере на момент обращения в суд. Обстоятельства, на которые ссылается истец, должны быть подтверждены соответствующими доказательствами. Доказательствами, свидетельствующими об имущественном положении истца, могут быть:</w:t>
      </w:r>
    </w:p>
    <w:p w:rsidR="00580A9A" w:rsidRPr="004F6C34" w:rsidRDefault="00580A9A" w:rsidP="004F6C34">
      <w:pPr>
        <w:ind w:firstLine="709"/>
        <w:jc w:val="both"/>
      </w:pPr>
      <w:r w:rsidRPr="004F6C34">
        <w:t>- справка из обслуживающего банка о наличии расчетного и иных счетов, а также о наличии на указанных счетах денежных средств по состоянию на последний день, предшествующий обращению в суд;</w:t>
      </w:r>
    </w:p>
    <w:p w:rsidR="004F6C34" w:rsidRDefault="00580A9A" w:rsidP="004F6C34">
      <w:pPr>
        <w:ind w:firstLine="709"/>
        <w:jc w:val="both"/>
      </w:pPr>
      <w:r w:rsidRPr="004F6C34">
        <w:t>- подтвержденные обслуживающим истца банком данные об отсутствии на соответствующем счете (счетах) денежных средств в размере, необходимом для уплаты государственной пошлины, а также общей сумме задолженности владельца счета (счетов) по исполнительны</w:t>
      </w:r>
      <w:r w:rsidR="00BF04B8">
        <w:t>м листам и платежным документам</w:t>
      </w:r>
      <w:r w:rsidR="00E45C5C" w:rsidRPr="004F6C34">
        <w:t>.</w:t>
      </w:r>
    </w:p>
    <w:p w:rsidR="00215232" w:rsidRDefault="00215232" w:rsidP="004F6C34">
      <w:pPr>
        <w:ind w:firstLine="709"/>
        <w:jc w:val="both"/>
      </w:pPr>
      <w:r w:rsidRPr="004F6C34">
        <w:t xml:space="preserve">К исковому заявлению </w:t>
      </w:r>
      <w:r>
        <w:t>истцом приложена справка ЗАО «Приднестровский сберегательный банк» от 1 июня 2018 года № 01-16/144, из содержания которой следует, что по состоянию на 11-00 часов 01.06.2018 года остаток денежных средств истца по текущему счету составляет 0,00 рублей.</w:t>
      </w:r>
    </w:p>
    <w:p w:rsidR="00215232" w:rsidRDefault="00215232" w:rsidP="004F6C34">
      <w:pPr>
        <w:ind w:firstLine="709"/>
        <w:jc w:val="both"/>
      </w:pPr>
      <w:r>
        <w:t xml:space="preserve">Между тем, указанная справка не содержит информации, предусмотренной частью третей </w:t>
      </w:r>
      <w:r w:rsidRPr="004F6C34">
        <w:t>пункт</w:t>
      </w:r>
      <w:r>
        <w:t>а</w:t>
      </w:r>
      <w:r w:rsidRPr="004F6C34">
        <w:t xml:space="preserve"> 7 Разъяснения Пленума Арбитражного суда Приднестровской Молдавской Республики № 1 от 21 сентября 2012 года «О некоторых вопросах применения законодательства о государственной пошлине»</w:t>
      </w:r>
      <w:r>
        <w:t>.</w:t>
      </w:r>
    </w:p>
    <w:p w:rsidR="00215232" w:rsidRPr="004F6C34" w:rsidRDefault="00215232" w:rsidP="008F5588">
      <w:pPr>
        <w:ind w:firstLine="709"/>
        <w:jc w:val="both"/>
      </w:pPr>
      <w:r>
        <w:t>В силу пункта 5 приведенного разъяснения в случае, если арбитражный суд при  решении вопроса о принятии искового заявления</w:t>
      </w:r>
      <w:r w:rsidR="008F5588">
        <w:t xml:space="preserve"> установит, что истцом не приложены доказательства уплаты государственной пошлины в установленном размере и порядке такое исковое заявление на основании пункта 1 статьи 96-1 АПК ПМР подлежит оставлению без движения.</w:t>
      </w:r>
    </w:p>
    <w:p w:rsidR="001F569C" w:rsidRPr="004F6C34" w:rsidRDefault="008F5588" w:rsidP="004F6C34">
      <w:pPr>
        <w:ind w:firstLine="709"/>
        <w:jc w:val="both"/>
      </w:pPr>
      <w:r>
        <w:t>Также к</w:t>
      </w:r>
      <w:r w:rsidR="001F569C" w:rsidRPr="004F6C34">
        <w:t xml:space="preserve"> исковому заявлению согласно подпункту д) </w:t>
      </w:r>
      <w:r>
        <w:t xml:space="preserve">части первой статьи 93 АПК ПМР </w:t>
      </w:r>
      <w:r w:rsidR="001F569C" w:rsidRPr="004F6C34">
        <w:t>прилагается 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 отсутствие таковых. Такие документы должны быть получены не ранее чем за 10 (десять)</w:t>
      </w:r>
      <w:r w:rsidR="00BF04B8">
        <w:t xml:space="preserve"> дней до дня обращения истца в </w:t>
      </w:r>
      <w:r>
        <w:t>а</w:t>
      </w:r>
      <w:r w:rsidR="001F569C" w:rsidRPr="004F6C34">
        <w:t>рбитражный суд.</w:t>
      </w:r>
    </w:p>
    <w:p w:rsidR="00E45C5C" w:rsidRPr="004F6C34" w:rsidRDefault="001F569C" w:rsidP="004F6C34">
      <w:pPr>
        <w:shd w:val="clear" w:color="auto" w:fill="FFFFFF"/>
        <w:ind w:firstLine="709"/>
        <w:jc w:val="both"/>
      </w:pPr>
      <w:r w:rsidRPr="004F6C34">
        <w:t>В нарушение приведенной процессуальной нормы истцом не представлен</w:t>
      </w:r>
      <w:r w:rsidR="008F5588">
        <w:t>а</w:t>
      </w:r>
      <w:r w:rsidRPr="004F6C34">
        <w:t xml:space="preserve"> выписк</w:t>
      </w:r>
      <w:r w:rsidR="008F5588">
        <w:t>а</w:t>
      </w:r>
      <w:r w:rsidRPr="004F6C34">
        <w:t xml:space="preserve"> из единого государственного реестра юридических лиц и индивидуальных предпринимателей</w:t>
      </w:r>
      <w:r w:rsidR="008F5588">
        <w:t xml:space="preserve"> в отношении себя же</w:t>
      </w:r>
      <w:r w:rsidRPr="004F6C34">
        <w:t>.</w:t>
      </w:r>
    </w:p>
    <w:p w:rsidR="004F6C34" w:rsidRPr="004F6C34" w:rsidRDefault="004F6C34" w:rsidP="004F6C34">
      <w:pPr>
        <w:ind w:firstLine="709"/>
        <w:jc w:val="both"/>
      </w:pPr>
      <w:r w:rsidRPr="004F6C34">
        <w:t xml:space="preserve">Арбитражным судом также установлено, что истцом не исполнены требования части четвертой статьи 93 АПК ПМР, в соответствии с которыми к заявлению прилагается его текст на электронном носителе. </w:t>
      </w:r>
    </w:p>
    <w:p w:rsidR="004F6C34" w:rsidRPr="004F6C34" w:rsidRDefault="004F6C34" w:rsidP="004F6C34">
      <w:pPr>
        <w:shd w:val="clear" w:color="auto" w:fill="FFFFFF"/>
        <w:ind w:firstLine="709"/>
        <w:jc w:val="both"/>
      </w:pPr>
      <w:r w:rsidRPr="004F6C34">
        <w:t>Арбитражный суд Приднестровской Молдавской Республики, установив при рассмотрении вопроса о принятии искового заявления, что оно подано с нарушением требований, установленных статьями 91, 92, 93 АПК ПМР, выносит определение об оставлении заявления без движения.</w:t>
      </w:r>
    </w:p>
    <w:p w:rsidR="004F6C34" w:rsidRPr="004F6C34" w:rsidRDefault="004F6C34" w:rsidP="004F6C34">
      <w:pPr>
        <w:ind w:firstLine="709"/>
        <w:jc w:val="both"/>
      </w:pPr>
      <w:r w:rsidRPr="004F6C34">
        <w:t>Принимая во внимание изложенное, руководствуясь статьями 96-1, 128 Арбитражного процессуального кодекса Приднестровской Молдавской Республики, Арбитражный суд Приднестровской Молдавской Республики,</w:t>
      </w:r>
    </w:p>
    <w:p w:rsidR="00C121BA" w:rsidRPr="004F6C34" w:rsidRDefault="00C121BA" w:rsidP="004F6C34">
      <w:pPr>
        <w:tabs>
          <w:tab w:val="left" w:pos="567"/>
        </w:tabs>
        <w:jc w:val="both"/>
        <w:rPr>
          <w:b/>
        </w:rPr>
      </w:pPr>
    </w:p>
    <w:p w:rsidR="00C121BA" w:rsidRPr="004F6C34" w:rsidRDefault="00C121BA" w:rsidP="004F6C34">
      <w:pPr>
        <w:ind w:firstLine="720"/>
        <w:jc w:val="center"/>
        <w:outlineLvl w:val="0"/>
        <w:rPr>
          <w:b/>
        </w:rPr>
      </w:pPr>
      <w:r w:rsidRPr="004F6C34">
        <w:rPr>
          <w:b/>
        </w:rPr>
        <w:t>О П Р Е Д Е Л И Л:</w:t>
      </w:r>
    </w:p>
    <w:p w:rsidR="00C121BA" w:rsidRPr="004F6C34" w:rsidRDefault="00C121BA" w:rsidP="004F6C34">
      <w:pPr>
        <w:ind w:firstLine="720"/>
        <w:jc w:val="center"/>
        <w:outlineLvl w:val="0"/>
        <w:rPr>
          <w:b/>
        </w:rPr>
      </w:pPr>
    </w:p>
    <w:p w:rsidR="00C121BA" w:rsidRPr="004F6C34" w:rsidRDefault="00CF5177" w:rsidP="004F6C34">
      <w:pPr>
        <w:numPr>
          <w:ilvl w:val="0"/>
          <w:numId w:val="5"/>
        </w:numPr>
        <w:ind w:left="0" w:firstLine="709"/>
        <w:jc w:val="both"/>
      </w:pPr>
      <w:r w:rsidRPr="004F6C34">
        <w:t>Исковое заявление</w:t>
      </w:r>
      <w:r w:rsidR="00C121BA" w:rsidRPr="004F6C34">
        <w:t xml:space="preserve"> </w:t>
      </w:r>
      <w:r w:rsidR="004F6C34">
        <w:t>ГУП</w:t>
      </w:r>
      <w:r w:rsidR="004F6C34" w:rsidRPr="004F6C34">
        <w:t xml:space="preserve"> «Республиканский центр профилактической дезинфекции»</w:t>
      </w:r>
      <w:r w:rsidR="00C121BA" w:rsidRPr="004F6C34">
        <w:t xml:space="preserve"> </w:t>
      </w:r>
      <w:r w:rsidR="004F6C34" w:rsidRPr="004F6C34">
        <w:t xml:space="preserve">о взыскании стоимости работ по договору </w:t>
      </w:r>
      <w:r w:rsidR="00C121BA" w:rsidRPr="004F6C34">
        <w:t>- оставить без движения.</w:t>
      </w:r>
    </w:p>
    <w:p w:rsidR="00C121BA" w:rsidRPr="004F6C34" w:rsidRDefault="00C121BA" w:rsidP="004F6C34">
      <w:pPr>
        <w:numPr>
          <w:ilvl w:val="0"/>
          <w:numId w:val="5"/>
        </w:numPr>
        <w:ind w:left="0" w:firstLine="709"/>
        <w:jc w:val="both"/>
      </w:pPr>
      <w:r w:rsidRPr="004F6C34">
        <w:t xml:space="preserve">Предложить </w:t>
      </w:r>
      <w:r w:rsidR="004F6C34">
        <w:t>ГУП</w:t>
      </w:r>
      <w:r w:rsidR="004F6C34" w:rsidRPr="004F6C34">
        <w:t xml:space="preserve"> «Республиканский центр профилактической дезинфекции»</w:t>
      </w:r>
      <w:r w:rsidR="004F6C34">
        <w:t xml:space="preserve"> </w:t>
      </w:r>
      <w:r w:rsidRPr="004F6C34">
        <w:t xml:space="preserve">в срок до </w:t>
      </w:r>
      <w:r w:rsidR="004F6C34">
        <w:t>15 июня</w:t>
      </w:r>
      <w:r w:rsidRPr="004F6C34">
        <w:t xml:space="preserve"> 2018 года включительно устранить допущенные нарушения Арбитражного процессуального кодекса Приднестровской Молдавской Республики.</w:t>
      </w:r>
    </w:p>
    <w:p w:rsidR="00F16FF8" w:rsidRPr="004F6C34" w:rsidRDefault="00C121BA" w:rsidP="004F6C34">
      <w:pPr>
        <w:numPr>
          <w:ilvl w:val="0"/>
          <w:numId w:val="5"/>
        </w:numPr>
        <w:ind w:left="0" w:firstLine="709"/>
        <w:jc w:val="both"/>
      </w:pPr>
      <w:r w:rsidRPr="004F6C34">
        <w:t xml:space="preserve">Разъяснить, что в соответствии с частью второй пункта 3 статьи 96-1 </w:t>
      </w:r>
      <w:r w:rsidR="00F16FF8" w:rsidRPr="004F6C34">
        <w:t>Арбитражного процессуального кодекса Приднестровской Молдавской Республики</w:t>
      </w:r>
      <w:r w:rsidR="004F6C34">
        <w:t xml:space="preserve"> </w:t>
      </w:r>
      <w:r w:rsidRPr="004F6C34">
        <w:t xml:space="preserve">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w:t>
      </w:r>
      <w:r w:rsidR="00F16FF8" w:rsidRPr="004F6C34">
        <w:t>Арбитражного процессуального кодекса Приднестровской Молдавской Республики.</w:t>
      </w:r>
    </w:p>
    <w:p w:rsidR="00C121BA" w:rsidRPr="004F6C34" w:rsidRDefault="00C121BA" w:rsidP="004F6C34">
      <w:pPr>
        <w:jc w:val="both"/>
        <w:outlineLvl w:val="0"/>
      </w:pPr>
    </w:p>
    <w:p w:rsidR="00C121BA" w:rsidRPr="004F6C34" w:rsidRDefault="00C121BA" w:rsidP="004F6C34">
      <w:pPr>
        <w:ind w:left="709"/>
        <w:jc w:val="both"/>
        <w:outlineLvl w:val="0"/>
      </w:pPr>
      <w:r w:rsidRPr="004F6C34">
        <w:t xml:space="preserve">Определение не обжалуется. </w:t>
      </w:r>
    </w:p>
    <w:p w:rsidR="00C121BA" w:rsidRPr="004F6C34" w:rsidRDefault="00C121BA" w:rsidP="004F6C34">
      <w:pPr>
        <w:jc w:val="both"/>
      </w:pPr>
    </w:p>
    <w:p w:rsidR="00C121BA" w:rsidRPr="004F6C34" w:rsidRDefault="00C121BA" w:rsidP="004F6C34">
      <w:pPr>
        <w:jc w:val="both"/>
        <w:outlineLvl w:val="0"/>
        <w:rPr>
          <w:b/>
        </w:rPr>
      </w:pPr>
      <w:r w:rsidRPr="004F6C34">
        <w:rPr>
          <w:b/>
        </w:rPr>
        <w:t xml:space="preserve">Судья Арбитражного суда </w:t>
      </w:r>
    </w:p>
    <w:p w:rsidR="00C121BA" w:rsidRPr="004F6C34" w:rsidRDefault="00C121BA" w:rsidP="004F6C34">
      <w:pPr>
        <w:jc w:val="both"/>
        <w:rPr>
          <w:b/>
        </w:rPr>
      </w:pPr>
      <w:r w:rsidRPr="004F6C34">
        <w:rPr>
          <w:b/>
        </w:rPr>
        <w:t xml:space="preserve">Приднестровской Молдавской Республики                                               Т. И. Цыганаш </w:t>
      </w:r>
    </w:p>
    <w:p w:rsidR="00E265BC" w:rsidRPr="004F6C34" w:rsidRDefault="00E265BC" w:rsidP="004F6C34">
      <w:pPr>
        <w:ind w:firstLine="720"/>
        <w:jc w:val="both"/>
      </w:pPr>
    </w:p>
    <w:sectPr w:rsidR="00E265BC" w:rsidRPr="004F6C34" w:rsidSect="00C121BA">
      <w:footerReference w:type="default" r:id="rId8"/>
      <w:pgSz w:w="11906" w:h="16838"/>
      <w:pgMar w:top="1440"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232" w:rsidRDefault="00215232" w:rsidP="00747910">
      <w:r>
        <w:separator/>
      </w:r>
    </w:p>
  </w:endnote>
  <w:endnote w:type="continuationSeparator" w:id="1">
    <w:p w:rsidR="00215232" w:rsidRDefault="0021523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232" w:rsidRDefault="00215232">
    <w:pPr>
      <w:pStyle w:val="a7"/>
      <w:jc w:val="right"/>
    </w:pPr>
    <w:fldSimple w:instr=" PAGE   \* MERGEFORMAT ">
      <w:r w:rsidR="00C75606">
        <w:rPr>
          <w:noProof/>
        </w:rPr>
        <w:t>1</w:t>
      </w:r>
    </w:fldSimple>
  </w:p>
  <w:p w:rsidR="00215232" w:rsidRDefault="002152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232" w:rsidRDefault="00215232" w:rsidP="00747910">
      <w:r>
        <w:separator/>
      </w:r>
    </w:p>
  </w:footnote>
  <w:footnote w:type="continuationSeparator" w:id="1">
    <w:p w:rsidR="00215232" w:rsidRDefault="0021523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64A5"/>
    <w:rsid w:val="000E2672"/>
    <w:rsid w:val="000E5906"/>
    <w:rsid w:val="000F5F55"/>
    <w:rsid w:val="001823B7"/>
    <w:rsid w:val="001A48C1"/>
    <w:rsid w:val="001B1532"/>
    <w:rsid w:val="001C1B4F"/>
    <w:rsid w:val="001D2264"/>
    <w:rsid w:val="001D50AF"/>
    <w:rsid w:val="001F569C"/>
    <w:rsid w:val="00212E13"/>
    <w:rsid w:val="00215232"/>
    <w:rsid w:val="002431E5"/>
    <w:rsid w:val="00257178"/>
    <w:rsid w:val="0026059C"/>
    <w:rsid w:val="002935E2"/>
    <w:rsid w:val="002D2926"/>
    <w:rsid w:val="00365141"/>
    <w:rsid w:val="00365A17"/>
    <w:rsid w:val="00381C45"/>
    <w:rsid w:val="00381CF3"/>
    <w:rsid w:val="003978F9"/>
    <w:rsid w:val="003A617A"/>
    <w:rsid w:val="003F211F"/>
    <w:rsid w:val="00424065"/>
    <w:rsid w:val="00435D1A"/>
    <w:rsid w:val="00444EB1"/>
    <w:rsid w:val="004A01C7"/>
    <w:rsid w:val="004B0F41"/>
    <w:rsid w:val="004C56EA"/>
    <w:rsid w:val="004C701C"/>
    <w:rsid w:val="004F6C34"/>
    <w:rsid w:val="004F7B6D"/>
    <w:rsid w:val="0051667D"/>
    <w:rsid w:val="00580A9A"/>
    <w:rsid w:val="005A6736"/>
    <w:rsid w:val="005B42BB"/>
    <w:rsid w:val="005E529D"/>
    <w:rsid w:val="005F239A"/>
    <w:rsid w:val="00683558"/>
    <w:rsid w:val="00694E57"/>
    <w:rsid w:val="006C6D2B"/>
    <w:rsid w:val="006E570D"/>
    <w:rsid w:val="00710036"/>
    <w:rsid w:val="007119B8"/>
    <w:rsid w:val="00717526"/>
    <w:rsid w:val="00736754"/>
    <w:rsid w:val="00747910"/>
    <w:rsid w:val="0075091C"/>
    <w:rsid w:val="00790D2C"/>
    <w:rsid w:val="007A51C3"/>
    <w:rsid w:val="007E508F"/>
    <w:rsid w:val="0081172C"/>
    <w:rsid w:val="00813A13"/>
    <w:rsid w:val="008273B9"/>
    <w:rsid w:val="00833454"/>
    <w:rsid w:val="008A11D6"/>
    <w:rsid w:val="008F5588"/>
    <w:rsid w:val="00900716"/>
    <w:rsid w:val="00904994"/>
    <w:rsid w:val="00917458"/>
    <w:rsid w:val="00926900"/>
    <w:rsid w:val="0095554E"/>
    <w:rsid w:val="00976170"/>
    <w:rsid w:val="009877B0"/>
    <w:rsid w:val="00997222"/>
    <w:rsid w:val="009977D8"/>
    <w:rsid w:val="009C2E96"/>
    <w:rsid w:val="009E3D68"/>
    <w:rsid w:val="009F22E5"/>
    <w:rsid w:val="00A032B6"/>
    <w:rsid w:val="00A21199"/>
    <w:rsid w:val="00A35C35"/>
    <w:rsid w:val="00A42F10"/>
    <w:rsid w:val="00A654E1"/>
    <w:rsid w:val="00A76266"/>
    <w:rsid w:val="00AB326C"/>
    <w:rsid w:val="00AC6E73"/>
    <w:rsid w:val="00AE28D8"/>
    <w:rsid w:val="00AE51C6"/>
    <w:rsid w:val="00AF591D"/>
    <w:rsid w:val="00B23698"/>
    <w:rsid w:val="00B76C06"/>
    <w:rsid w:val="00BD14AE"/>
    <w:rsid w:val="00BE7BA6"/>
    <w:rsid w:val="00BF04B8"/>
    <w:rsid w:val="00C1131C"/>
    <w:rsid w:val="00C121BA"/>
    <w:rsid w:val="00C25D86"/>
    <w:rsid w:val="00C3734A"/>
    <w:rsid w:val="00C43442"/>
    <w:rsid w:val="00C75606"/>
    <w:rsid w:val="00C77370"/>
    <w:rsid w:val="00CA1791"/>
    <w:rsid w:val="00CF5177"/>
    <w:rsid w:val="00D04AEB"/>
    <w:rsid w:val="00D96E34"/>
    <w:rsid w:val="00DB34A4"/>
    <w:rsid w:val="00E265BC"/>
    <w:rsid w:val="00E37FF1"/>
    <w:rsid w:val="00E45C5C"/>
    <w:rsid w:val="00E51F48"/>
    <w:rsid w:val="00E6678D"/>
    <w:rsid w:val="00E67E5E"/>
    <w:rsid w:val="00E90DB1"/>
    <w:rsid w:val="00E92C98"/>
    <w:rsid w:val="00E975E9"/>
    <w:rsid w:val="00EC5E17"/>
    <w:rsid w:val="00EC70F8"/>
    <w:rsid w:val="00ED67B4"/>
    <w:rsid w:val="00F16008"/>
    <w:rsid w:val="00F1639B"/>
    <w:rsid w:val="00F16FF8"/>
    <w:rsid w:val="00F253A2"/>
    <w:rsid w:val="00F628E4"/>
    <w:rsid w:val="00F64381"/>
    <w:rsid w:val="00F72C4D"/>
    <w:rsid w:val="00FA6E55"/>
    <w:rsid w:val="00FB2A96"/>
    <w:rsid w:val="00FC3F3C"/>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character" w:customStyle="1" w:styleId="FontStyle14">
    <w:name w:val="Font Style14"/>
    <w:basedOn w:val="a0"/>
    <w:rsid w:val="001B1532"/>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5958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6990</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2018-06-05T06:57:00Z</cp:lastPrinted>
  <dcterms:created xsi:type="dcterms:W3CDTF">2018-06-05T07:00:00Z</dcterms:created>
  <dcterms:modified xsi:type="dcterms:W3CDTF">2018-06-05T07:00:00Z</dcterms:modified>
</cp:coreProperties>
</file>