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7751DA" w:rsidRPr="006210F2" w:rsidTr="007656E2">
        <w:trPr>
          <w:trHeight w:val="259"/>
        </w:trPr>
        <w:tc>
          <w:tcPr>
            <w:tcW w:w="3969" w:type="dxa"/>
          </w:tcPr>
          <w:p w:rsidR="007751DA" w:rsidRPr="003C68C3" w:rsidRDefault="007751DA" w:rsidP="007656E2">
            <w:pPr>
              <w:spacing w:after="0" w:line="240" w:lineRule="auto"/>
              <w:rPr>
                <w:rFonts w:ascii="Times New Roman" w:hAnsi="Times New Roman"/>
                <w:bCs/>
                <w:sz w:val="20"/>
                <w:szCs w:val="20"/>
              </w:rPr>
            </w:pPr>
            <w:r w:rsidRPr="003C68C3">
              <w:rPr>
                <w:rFonts w:ascii="Times New Roman" w:hAnsi="Times New Roman"/>
                <w:sz w:val="20"/>
                <w:szCs w:val="20"/>
              </w:rPr>
              <w:t xml:space="preserve">исх. № </w:t>
            </w:r>
            <w:r w:rsidRPr="003C68C3">
              <w:rPr>
                <w:rFonts w:ascii="Times New Roman" w:hAnsi="Times New Roman"/>
                <w:bCs/>
                <w:sz w:val="20"/>
                <w:szCs w:val="20"/>
              </w:rPr>
              <w:t>______________________</w:t>
            </w:r>
          </w:p>
        </w:tc>
      </w:tr>
      <w:tr w:rsidR="007751DA" w:rsidRPr="006210F2" w:rsidTr="007656E2">
        <w:tc>
          <w:tcPr>
            <w:tcW w:w="3969" w:type="dxa"/>
          </w:tcPr>
          <w:p w:rsidR="007751DA" w:rsidRPr="003C68C3" w:rsidRDefault="007751DA" w:rsidP="007656E2">
            <w:pPr>
              <w:spacing w:after="0" w:line="240" w:lineRule="auto"/>
              <w:rPr>
                <w:rFonts w:ascii="Times New Roman" w:hAnsi="Times New Roman"/>
                <w:bCs/>
                <w:sz w:val="4"/>
                <w:szCs w:val="4"/>
              </w:rPr>
            </w:pPr>
            <w:r w:rsidRPr="003C68C3">
              <w:rPr>
                <w:rFonts w:ascii="Times New Roman" w:hAnsi="Times New Roman"/>
                <w:bCs/>
                <w:sz w:val="4"/>
                <w:szCs w:val="4"/>
              </w:rPr>
              <w:t xml:space="preserve">   </w:t>
            </w:r>
          </w:p>
        </w:tc>
      </w:tr>
      <w:tr w:rsidR="007751DA" w:rsidRPr="006210F2" w:rsidTr="007656E2">
        <w:tc>
          <w:tcPr>
            <w:tcW w:w="3969" w:type="dxa"/>
          </w:tcPr>
          <w:p w:rsidR="007751DA" w:rsidRPr="003C68C3" w:rsidRDefault="007751DA" w:rsidP="007656E2">
            <w:pPr>
              <w:spacing w:after="0" w:line="240" w:lineRule="auto"/>
              <w:rPr>
                <w:rFonts w:ascii="Times New Roman" w:hAnsi="Times New Roman"/>
                <w:b/>
                <w:bCs/>
                <w:sz w:val="20"/>
                <w:szCs w:val="20"/>
              </w:rPr>
            </w:pPr>
            <w:r w:rsidRPr="003C68C3">
              <w:rPr>
                <w:rFonts w:ascii="Times New Roman" w:hAnsi="Times New Roman"/>
                <w:bCs/>
                <w:sz w:val="20"/>
                <w:szCs w:val="20"/>
              </w:rPr>
              <w:t xml:space="preserve">от </w:t>
            </w:r>
            <w:r w:rsidRPr="003C68C3">
              <w:rPr>
                <w:rFonts w:ascii="Times New Roman" w:hAnsi="Times New Roman"/>
                <w:sz w:val="24"/>
                <w:szCs w:val="24"/>
              </w:rPr>
              <w:t>«</w:t>
            </w:r>
            <w:r w:rsidRPr="003C68C3">
              <w:rPr>
                <w:rFonts w:ascii="Times New Roman" w:hAnsi="Times New Roman"/>
                <w:sz w:val="24"/>
                <w:szCs w:val="24"/>
                <w:lang w:val="en-US"/>
              </w:rPr>
              <w:t>___</w:t>
            </w:r>
            <w:r w:rsidRPr="003C68C3">
              <w:rPr>
                <w:rFonts w:ascii="Times New Roman" w:hAnsi="Times New Roman"/>
                <w:sz w:val="24"/>
                <w:szCs w:val="24"/>
              </w:rPr>
              <w:t>»</w:t>
            </w:r>
            <w:r w:rsidRPr="003C68C3">
              <w:rPr>
                <w:rFonts w:ascii="Times New Roman" w:hAnsi="Times New Roman"/>
                <w:b/>
                <w:bCs/>
                <w:sz w:val="20"/>
                <w:szCs w:val="20"/>
              </w:rPr>
              <w:t xml:space="preserve">_____________ </w:t>
            </w:r>
            <w:r w:rsidRPr="003C68C3">
              <w:rPr>
                <w:rFonts w:ascii="Times New Roman" w:hAnsi="Times New Roman"/>
                <w:bCs/>
                <w:sz w:val="20"/>
                <w:szCs w:val="20"/>
              </w:rPr>
              <w:t>20____г.</w:t>
            </w:r>
          </w:p>
        </w:tc>
      </w:tr>
    </w:tbl>
    <w:p w:rsidR="007751DA" w:rsidRPr="003C68C3" w:rsidRDefault="007751DA" w:rsidP="004726A5">
      <w:pPr>
        <w:spacing w:after="0" w:line="240" w:lineRule="auto"/>
        <w:rPr>
          <w:rFonts w:ascii="Times New Roman" w:hAnsi="Times New Roman"/>
          <w:vanish/>
          <w:sz w:val="24"/>
          <w:szCs w:val="24"/>
        </w:rPr>
      </w:pPr>
    </w:p>
    <w:tbl>
      <w:tblPr>
        <w:tblpPr w:leftFromText="180" w:rightFromText="180" w:vertAnchor="text" w:horzAnchor="margin" w:tblpXSpec="right" w:tblpY="-1024"/>
        <w:tblW w:w="0" w:type="auto"/>
        <w:tblLook w:val="01E0"/>
      </w:tblPr>
      <w:tblGrid>
        <w:gridCol w:w="3888"/>
      </w:tblGrid>
      <w:tr w:rsidR="007751DA" w:rsidRPr="006210F2" w:rsidTr="007656E2">
        <w:trPr>
          <w:trHeight w:val="342"/>
        </w:trPr>
        <w:tc>
          <w:tcPr>
            <w:tcW w:w="3888" w:type="dxa"/>
          </w:tcPr>
          <w:p w:rsidR="007751DA" w:rsidRPr="003C68C3" w:rsidRDefault="007751DA" w:rsidP="007656E2">
            <w:pPr>
              <w:spacing w:after="0" w:line="240" w:lineRule="auto"/>
              <w:jc w:val="right"/>
              <w:rPr>
                <w:rFonts w:ascii="Times New Roman" w:hAnsi="Times New Roman"/>
                <w:color w:val="000000"/>
                <w:sz w:val="20"/>
                <w:szCs w:val="20"/>
              </w:rPr>
            </w:pPr>
          </w:p>
        </w:tc>
      </w:tr>
    </w:tbl>
    <w:p w:rsidR="007751DA" w:rsidRPr="003C68C3" w:rsidRDefault="007751DA" w:rsidP="004726A5">
      <w:pPr>
        <w:spacing w:after="0" w:line="240" w:lineRule="auto"/>
        <w:jc w:val="center"/>
        <w:rPr>
          <w:rFonts w:ascii="Times New Roman" w:hAnsi="Times New Roman"/>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герб" style="position:absolute;left:0;text-align:left;margin-left:3in;margin-top:-53.8pt;width:77.7pt;height:78.4pt;z-index:-251658240;visibility:visible;mso-position-horizontal-relative:text;mso-position-vertical-relative:text">
            <v:imagedata r:id="rId4" o:title="" gain="68267f"/>
          </v:shape>
        </w:pict>
      </w:r>
    </w:p>
    <w:p w:rsidR="007751DA" w:rsidRPr="003C68C3" w:rsidRDefault="007751DA" w:rsidP="004726A5">
      <w:pPr>
        <w:spacing w:after="0" w:line="240" w:lineRule="auto"/>
        <w:jc w:val="center"/>
        <w:rPr>
          <w:rFonts w:ascii="Times New Roman" w:hAnsi="Times New Roman"/>
          <w:b/>
          <w:color w:val="5F5F5F"/>
          <w:sz w:val="18"/>
          <w:szCs w:val="18"/>
        </w:rPr>
      </w:pPr>
    </w:p>
    <w:p w:rsidR="007751DA" w:rsidRPr="003C68C3" w:rsidRDefault="007751DA" w:rsidP="004726A5">
      <w:pPr>
        <w:spacing w:after="0" w:line="240" w:lineRule="auto"/>
        <w:jc w:val="center"/>
        <w:rPr>
          <w:rFonts w:ascii="Times New Roman" w:hAnsi="Times New Roman"/>
          <w:b/>
          <w:color w:val="5F5F5F"/>
          <w:sz w:val="16"/>
          <w:szCs w:val="16"/>
        </w:rPr>
      </w:pPr>
      <w:r w:rsidRPr="003C68C3">
        <w:rPr>
          <w:rFonts w:ascii="Times New Roman" w:hAnsi="Times New Roman"/>
          <w:b/>
          <w:color w:val="5F5F5F"/>
          <w:sz w:val="16"/>
          <w:szCs w:val="16"/>
        </w:rPr>
        <w:t xml:space="preserve"> </w:t>
      </w:r>
    </w:p>
    <w:p w:rsidR="007751DA" w:rsidRPr="003C68C3" w:rsidRDefault="007751DA" w:rsidP="004726A5">
      <w:pPr>
        <w:spacing w:after="0" w:line="240" w:lineRule="auto"/>
        <w:jc w:val="center"/>
        <w:rPr>
          <w:rFonts w:ascii="Times New Roman" w:hAnsi="Times New Roman"/>
          <w:b/>
          <w:sz w:val="28"/>
          <w:szCs w:val="28"/>
        </w:rPr>
      </w:pPr>
      <w:r w:rsidRPr="003C68C3">
        <w:rPr>
          <w:rFonts w:ascii="Times New Roman" w:hAnsi="Times New Roman"/>
          <w:b/>
          <w:sz w:val="28"/>
          <w:szCs w:val="28"/>
        </w:rPr>
        <w:t>АРБИТРАЖНЫЙ СУД</w:t>
      </w:r>
    </w:p>
    <w:p w:rsidR="007751DA" w:rsidRPr="003C68C3" w:rsidRDefault="007751DA" w:rsidP="004726A5">
      <w:pPr>
        <w:spacing w:after="0" w:line="240" w:lineRule="auto"/>
        <w:jc w:val="center"/>
        <w:rPr>
          <w:rFonts w:ascii="Times New Roman" w:hAnsi="Times New Roman"/>
          <w:b/>
          <w:sz w:val="28"/>
          <w:szCs w:val="28"/>
        </w:rPr>
      </w:pPr>
      <w:r w:rsidRPr="003C68C3">
        <w:rPr>
          <w:rFonts w:ascii="Times New Roman" w:hAnsi="Times New Roman"/>
          <w:b/>
          <w:sz w:val="28"/>
          <w:szCs w:val="28"/>
        </w:rPr>
        <w:t>ПРИДНЕСТРОВСКОЙ МОЛДАВСКОЙ РЕСПУБЛИКИ</w:t>
      </w:r>
    </w:p>
    <w:p w:rsidR="007751DA" w:rsidRPr="003C68C3" w:rsidRDefault="007751DA" w:rsidP="004726A5">
      <w:pPr>
        <w:spacing w:after="0" w:line="240" w:lineRule="auto"/>
        <w:ind w:left="-181"/>
        <w:jc w:val="center"/>
        <w:rPr>
          <w:rFonts w:ascii="Times New Roman" w:hAnsi="Times New Roman"/>
          <w:sz w:val="20"/>
          <w:szCs w:val="20"/>
        </w:rPr>
      </w:pPr>
    </w:p>
    <w:p w:rsidR="007751DA" w:rsidRPr="003C68C3" w:rsidRDefault="007751DA" w:rsidP="004726A5">
      <w:pPr>
        <w:spacing w:after="0" w:line="240" w:lineRule="auto"/>
        <w:ind w:left="-181"/>
        <w:jc w:val="center"/>
        <w:rPr>
          <w:rFonts w:ascii="Times New Roman" w:hAnsi="Times New Roman"/>
          <w:sz w:val="20"/>
          <w:szCs w:val="20"/>
        </w:rPr>
      </w:pPr>
      <w:smartTag w:uri="urn:schemas-microsoft-com:office:smarttags" w:element="metricconverter">
        <w:smartTagPr>
          <w:attr w:name="ProductID" w:val="3300, г"/>
        </w:smartTagPr>
        <w:r w:rsidRPr="003C68C3">
          <w:rPr>
            <w:rFonts w:ascii="Times New Roman" w:hAnsi="Times New Roman"/>
            <w:sz w:val="20"/>
            <w:szCs w:val="20"/>
          </w:rPr>
          <w:t>3300, г</w:t>
        </w:r>
      </w:smartTag>
      <w:r w:rsidRPr="003C68C3">
        <w:rPr>
          <w:rFonts w:ascii="Times New Roman" w:hAnsi="Times New Roman"/>
          <w:sz w:val="20"/>
          <w:szCs w:val="20"/>
        </w:rPr>
        <w:t>.Тирасполь, ул. Ленина, 1/2. Тел. 7-70-47, 7-42-07</w:t>
      </w:r>
    </w:p>
    <w:p w:rsidR="007751DA" w:rsidRPr="003C68C3" w:rsidRDefault="007751DA" w:rsidP="004726A5">
      <w:pPr>
        <w:spacing w:after="0" w:line="240" w:lineRule="auto"/>
        <w:ind w:left="-181"/>
        <w:jc w:val="center"/>
        <w:rPr>
          <w:rFonts w:ascii="Times New Roman" w:hAnsi="Times New Roman"/>
          <w:sz w:val="20"/>
          <w:szCs w:val="20"/>
        </w:rPr>
      </w:pPr>
      <w:r w:rsidRPr="003C68C3">
        <w:rPr>
          <w:rFonts w:ascii="Times New Roman" w:hAnsi="Times New Roman"/>
          <w:sz w:val="20"/>
          <w:szCs w:val="20"/>
        </w:rPr>
        <w:t>Официальный сайт: www.</w:t>
      </w:r>
      <w:r w:rsidRPr="003C68C3">
        <w:rPr>
          <w:rFonts w:ascii="Times New Roman" w:hAnsi="Times New Roman"/>
          <w:sz w:val="20"/>
          <w:szCs w:val="20"/>
          <w:lang w:val="en-US"/>
        </w:rPr>
        <w:t>arbitr</w:t>
      </w:r>
      <w:r w:rsidRPr="003C68C3">
        <w:rPr>
          <w:rFonts w:ascii="Times New Roman" w:hAnsi="Times New Roman"/>
          <w:sz w:val="20"/>
          <w:szCs w:val="20"/>
        </w:rPr>
        <w:t>.gospmr.</w:t>
      </w:r>
      <w:r w:rsidRPr="003C68C3">
        <w:rPr>
          <w:rFonts w:ascii="Times New Roman" w:hAnsi="Times New Roman"/>
          <w:sz w:val="20"/>
          <w:szCs w:val="20"/>
          <w:lang w:val="en-US"/>
        </w:rPr>
        <w:t>org</w:t>
      </w:r>
    </w:p>
    <w:p w:rsidR="007751DA" w:rsidRPr="003C68C3" w:rsidRDefault="007751DA" w:rsidP="004726A5">
      <w:pPr>
        <w:spacing w:after="0" w:line="240" w:lineRule="auto"/>
        <w:ind w:left="-181"/>
        <w:jc w:val="center"/>
        <w:rPr>
          <w:rFonts w:ascii="Times New Roman" w:hAnsi="Times New Roman"/>
          <w:color w:val="5F5F5F"/>
          <w:sz w:val="12"/>
          <w:szCs w:val="12"/>
        </w:rPr>
      </w:pPr>
    </w:p>
    <w:p w:rsidR="007751DA" w:rsidRPr="003C68C3" w:rsidRDefault="007751DA" w:rsidP="004726A5">
      <w:pPr>
        <w:spacing w:after="0" w:line="240" w:lineRule="auto"/>
        <w:ind w:left="-181"/>
        <w:jc w:val="center"/>
        <w:rPr>
          <w:rFonts w:ascii="Times New Roman" w:hAnsi="Times New Roman"/>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7751DA" w:rsidRPr="003C68C3" w:rsidRDefault="007751DA" w:rsidP="004726A5">
      <w:pPr>
        <w:spacing w:after="0" w:line="240" w:lineRule="auto"/>
        <w:ind w:left="-181"/>
        <w:jc w:val="center"/>
        <w:rPr>
          <w:rFonts w:ascii="Times New Roman" w:hAnsi="Times New Roman"/>
          <w:b/>
          <w:sz w:val="16"/>
          <w:szCs w:val="16"/>
          <w:u w:val="single"/>
        </w:rPr>
      </w:pPr>
    </w:p>
    <w:p w:rsidR="007751DA" w:rsidRPr="003C68C3" w:rsidRDefault="007751DA" w:rsidP="004726A5">
      <w:pPr>
        <w:spacing w:after="0" w:line="240" w:lineRule="auto"/>
        <w:ind w:left="-181"/>
        <w:jc w:val="center"/>
        <w:rPr>
          <w:rFonts w:ascii="Times New Roman" w:hAnsi="Times New Roman"/>
          <w:b/>
          <w:sz w:val="24"/>
          <w:szCs w:val="24"/>
        </w:rPr>
      </w:pPr>
      <w:r w:rsidRPr="003C68C3">
        <w:rPr>
          <w:rFonts w:ascii="Times New Roman" w:hAnsi="Times New Roman"/>
          <w:b/>
          <w:sz w:val="24"/>
          <w:szCs w:val="24"/>
        </w:rPr>
        <w:t>О П Р Е Д Е Л Е Н И Е</w:t>
      </w:r>
    </w:p>
    <w:p w:rsidR="007751DA" w:rsidRPr="003C68C3" w:rsidRDefault="007751DA" w:rsidP="004726A5">
      <w:pPr>
        <w:spacing w:after="0" w:line="240" w:lineRule="auto"/>
        <w:ind w:left="-181"/>
        <w:jc w:val="center"/>
        <w:rPr>
          <w:rFonts w:ascii="Times New Roman" w:hAnsi="Times New Roman"/>
          <w:b/>
          <w:sz w:val="16"/>
          <w:szCs w:val="16"/>
        </w:rPr>
      </w:pPr>
    </w:p>
    <w:p w:rsidR="007751DA" w:rsidRPr="004726A5" w:rsidRDefault="007751DA" w:rsidP="004726A5">
      <w:pPr>
        <w:spacing w:after="0" w:line="240" w:lineRule="auto"/>
        <w:ind w:left="-181"/>
        <w:jc w:val="center"/>
        <w:rPr>
          <w:rFonts w:ascii="Times New Roman" w:hAnsi="Times New Roman"/>
          <w:b/>
          <w:sz w:val="24"/>
          <w:szCs w:val="24"/>
        </w:rPr>
      </w:pPr>
      <w:r>
        <w:rPr>
          <w:rFonts w:ascii="Times New Roman" w:hAnsi="Times New Roman"/>
          <w:b/>
          <w:sz w:val="24"/>
          <w:szCs w:val="24"/>
        </w:rPr>
        <w:t>Об отказе в принятии обеспечительных мер</w:t>
      </w: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7751DA" w:rsidRPr="006210F2" w:rsidTr="007656E2">
        <w:trPr>
          <w:trHeight w:val="259"/>
        </w:trPr>
        <w:tc>
          <w:tcPr>
            <w:tcW w:w="4956" w:type="dxa"/>
            <w:gridSpan w:val="7"/>
          </w:tcPr>
          <w:p w:rsidR="007751DA" w:rsidRPr="003C68C3" w:rsidRDefault="007751DA" w:rsidP="007656E2">
            <w:pPr>
              <w:spacing w:after="0" w:line="240" w:lineRule="auto"/>
              <w:rPr>
                <w:rFonts w:ascii="Times New Roman" w:hAnsi="Times New Roman"/>
                <w:bCs/>
                <w:sz w:val="24"/>
                <w:szCs w:val="24"/>
                <w:u w:val="single"/>
              </w:rPr>
            </w:pPr>
            <w:r>
              <w:rPr>
                <w:rFonts w:ascii="Times New Roman" w:hAnsi="Times New Roman"/>
                <w:sz w:val="24"/>
                <w:szCs w:val="24"/>
                <w:u w:val="single"/>
              </w:rPr>
              <w:t xml:space="preserve">« 31 </w:t>
            </w:r>
            <w:r w:rsidRPr="003C68C3">
              <w:rPr>
                <w:rFonts w:ascii="Times New Roman" w:hAnsi="Times New Roman"/>
                <w:sz w:val="24"/>
                <w:szCs w:val="24"/>
                <w:u w:val="single"/>
              </w:rPr>
              <w:t>»</w:t>
            </w:r>
            <w:r w:rsidRPr="003C68C3">
              <w:rPr>
                <w:rFonts w:ascii="Times New Roman" w:hAnsi="Times New Roman"/>
                <w:bCs/>
                <w:sz w:val="24"/>
                <w:szCs w:val="24"/>
                <w:u w:val="single"/>
              </w:rPr>
              <w:t xml:space="preserve">  </w:t>
            </w:r>
            <w:r>
              <w:rPr>
                <w:rFonts w:ascii="Times New Roman" w:hAnsi="Times New Roman"/>
                <w:bCs/>
                <w:sz w:val="24"/>
                <w:szCs w:val="24"/>
                <w:u w:val="single"/>
              </w:rPr>
              <w:t>августа</w:t>
            </w:r>
            <w:r w:rsidRPr="003C68C3">
              <w:rPr>
                <w:rFonts w:ascii="Times New Roman" w:hAnsi="Times New Roman"/>
                <w:bCs/>
                <w:sz w:val="24"/>
                <w:szCs w:val="24"/>
                <w:u w:val="single"/>
              </w:rPr>
              <w:t xml:space="preserve">  2018 года</w:t>
            </w:r>
          </w:p>
        </w:tc>
        <w:tc>
          <w:tcPr>
            <w:tcW w:w="4974" w:type="dxa"/>
            <w:gridSpan w:val="3"/>
          </w:tcPr>
          <w:p w:rsidR="007751DA" w:rsidRPr="003C68C3" w:rsidRDefault="007751DA" w:rsidP="004726A5">
            <w:pPr>
              <w:spacing w:after="0" w:line="240" w:lineRule="auto"/>
              <w:rPr>
                <w:rFonts w:ascii="Times New Roman" w:hAnsi="Times New Roman"/>
                <w:b/>
                <w:bCs/>
                <w:sz w:val="24"/>
                <w:szCs w:val="24"/>
                <w:u w:val="single"/>
              </w:rPr>
            </w:pPr>
            <w:r w:rsidRPr="003C68C3">
              <w:rPr>
                <w:rFonts w:ascii="Times New Roman" w:hAnsi="Times New Roman"/>
                <w:bCs/>
                <w:sz w:val="24"/>
                <w:szCs w:val="24"/>
              </w:rPr>
              <w:t xml:space="preserve">                               </w:t>
            </w:r>
            <w:r w:rsidRPr="003C68C3">
              <w:rPr>
                <w:rFonts w:ascii="Times New Roman" w:hAnsi="Times New Roman"/>
                <w:bCs/>
                <w:sz w:val="24"/>
                <w:szCs w:val="24"/>
                <w:u w:val="single"/>
              </w:rPr>
              <w:t xml:space="preserve">Дело </w:t>
            </w:r>
            <w:r w:rsidRPr="003C68C3">
              <w:rPr>
                <w:rFonts w:ascii="Times New Roman" w:hAnsi="Times New Roman"/>
                <w:sz w:val="24"/>
                <w:szCs w:val="24"/>
                <w:u w:val="single"/>
              </w:rPr>
              <w:t xml:space="preserve">№  </w:t>
            </w:r>
            <w:r>
              <w:rPr>
                <w:rFonts w:ascii="Times New Roman" w:hAnsi="Times New Roman"/>
                <w:sz w:val="24"/>
                <w:szCs w:val="24"/>
                <w:u w:val="single"/>
              </w:rPr>
              <w:t>333/18-04</w:t>
            </w:r>
          </w:p>
        </w:tc>
      </w:tr>
      <w:tr w:rsidR="007751DA" w:rsidRPr="006210F2" w:rsidTr="007656E2">
        <w:tc>
          <w:tcPr>
            <w:tcW w:w="1200" w:type="dxa"/>
          </w:tcPr>
          <w:p w:rsidR="007751DA" w:rsidRPr="003C68C3" w:rsidRDefault="007751DA" w:rsidP="007656E2">
            <w:pPr>
              <w:spacing w:after="0" w:line="240" w:lineRule="auto"/>
              <w:rPr>
                <w:rFonts w:ascii="Times New Roman" w:hAnsi="Times New Roman"/>
                <w:b/>
                <w:bCs/>
                <w:sz w:val="24"/>
                <w:szCs w:val="24"/>
              </w:rPr>
            </w:pPr>
          </w:p>
        </w:tc>
        <w:tc>
          <w:tcPr>
            <w:tcW w:w="1419" w:type="dxa"/>
            <w:gridSpan w:val="4"/>
          </w:tcPr>
          <w:p w:rsidR="007751DA" w:rsidRPr="003C68C3" w:rsidRDefault="007751DA" w:rsidP="007656E2">
            <w:pPr>
              <w:spacing w:after="0" w:line="240" w:lineRule="auto"/>
              <w:rPr>
                <w:rFonts w:ascii="Times New Roman" w:hAnsi="Times New Roman"/>
                <w:b/>
                <w:bCs/>
                <w:sz w:val="24"/>
                <w:szCs w:val="24"/>
              </w:rPr>
            </w:pPr>
          </w:p>
        </w:tc>
        <w:tc>
          <w:tcPr>
            <w:tcW w:w="839" w:type="dxa"/>
          </w:tcPr>
          <w:p w:rsidR="007751DA" w:rsidRPr="003C68C3" w:rsidRDefault="007751DA" w:rsidP="007656E2">
            <w:pPr>
              <w:spacing w:after="0" w:line="240" w:lineRule="auto"/>
              <w:rPr>
                <w:rFonts w:ascii="Times New Roman" w:hAnsi="Times New Roman"/>
                <w:b/>
                <w:bCs/>
                <w:sz w:val="24"/>
                <w:szCs w:val="24"/>
              </w:rPr>
            </w:pPr>
          </w:p>
        </w:tc>
        <w:tc>
          <w:tcPr>
            <w:tcW w:w="3579" w:type="dxa"/>
            <w:gridSpan w:val="2"/>
          </w:tcPr>
          <w:p w:rsidR="007751DA" w:rsidRPr="003C68C3" w:rsidRDefault="007751DA" w:rsidP="007656E2">
            <w:pPr>
              <w:tabs>
                <w:tab w:val="center" w:pos="1805"/>
              </w:tabs>
              <w:spacing w:after="0" w:line="240" w:lineRule="auto"/>
              <w:jc w:val="center"/>
              <w:rPr>
                <w:rFonts w:ascii="Times New Roman" w:hAnsi="Times New Roman"/>
                <w:bCs/>
                <w:sz w:val="24"/>
                <w:szCs w:val="24"/>
              </w:rPr>
            </w:pPr>
          </w:p>
        </w:tc>
        <w:tc>
          <w:tcPr>
            <w:tcW w:w="2893" w:type="dxa"/>
            <w:gridSpan w:val="2"/>
          </w:tcPr>
          <w:p w:rsidR="007751DA" w:rsidRPr="003C68C3" w:rsidRDefault="007751DA" w:rsidP="007656E2">
            <w:pPr>
              <w:spacing w:after="0" w:line="240" w:lineRule="auto"/>
              <w:rPr>
                <w:rFonts w:ascii="Times New Roman" w:hAnsi="Times New Roman"/>
                <w:b/>
                <w:bCs/>
                <w:sz w:val="24"/>
                <w:szCs w:val="24"/>
              </w:rPr>
            </w:pPr>
          </w:p>
        </w:tc>
      </w:tr>
      <w:tr w:rsidR="007751DA" w:rsidRPr="006210F2" w:rsidTr="007656E2">
        <w:tc>
          <w:tcPr>
            <w:tcW w:w="1987" w:type="dxa"/>
            <w:gridSpan w:val="2"/>
          </w:tcPr>
          <w:p w:rsidR="007751DA" w:rsidRPr="003C68C3" w:rsidRDefault="007751DA" w:rsidP="007656E2">
            <w:pPr>
              <w:spacing w:after="0" w:line="240" w:lineRule="auto"/>
              <w:rPr>
                <w:rFonts w:ascii="Times New Roman" w:hAnsi="Times New Roman"/>
                <w:b/>
                <w:bCs/>
                <w:sz w:val="24"/>
                <w:szCs w:val="24"/>
              </w:rPr>
            </w:pPr>
            <w:r w:rsidRPr="003C68C3">
              <w:rPr>
                <w:rFonts w:ascii="Times New Roman" w:hAnsi="Times New Roman"/>
                <w:bCs/>
                <w:sz w:val="24"/>
                <w:szCs w:val="24"/>
              </w:rPr>
              <w:t>г. Тирасполь</w:t>
            </w:r>
          </w:p>
        </w:tc>
        <w:tc>
          <w:tcPr>
            <w:tcW w:w="283" w:type="dxa"/>
          </w:tcPr>
          <w:p w:rsidR="007751DA" w:rsidRPr="003C68C3" w:rsidRDefault="007751DA" w:rsidP="007656E2">
            <w:pPr>
              <w:spacing w:after="0" w:line="240" w:lineRule="auto"/>
              <w:rPr>
                <w:rFonts w:ascii="Times New Roman" w:hAnsi="Times New Roman"/>
                <w:b/>
                <w:bCs/>
                <w:sz w:val="24"/>
                <w:szCs w:val="24"/>
              </w:rPr>
            </w:pPr>
          </w:p>
        </w:tc>
        <w:tc>
          <w:tcPr>
            <w:tcW w:w="284" w:type="dxa"/>
          </w:tcPr>
          <w:p w:rsidR="007751DA" w:rsidRPr="003C68C3" w:rsidRDefault="007751DA" w:rsidP="007656E2">
            <w:pPr>
              <w:spacing w:after="0" w:line="240" w:lineRule="auto"/>
              <w:jc w:val="center"/>
              <w:rPr>
                <w:rFonts w:ascii="Times New Roman" w:hAnsi="Times New Roman"/>
                <w:b/>
                <w:bCs/>
                <w:sz w:val="24"/>
                <w:szCs w:val="24"/>
              </w:rPr>
            </w:pPr>
          </w:p>
        </w:tc>
        <w:tc>
          <w:tcPr>
            <w:tcW w:w="4590" w:type="dxa"/>
            <w:gridSpan w:val="5"/>
          </w:tcPr>
          <w:p w:rsidR="007751DA" w:rsidRPr="003C68C3" w:rsidRDefault="007751DA" w:rsidP="007656E2">
            <w:pPr>
              <w:spacing w:after="0" w:line="240" w:lineRule="auto"/>
              <w:jc w:val="center"/>
              <w:rPr>
                <w:rFonts w:ascii="Times New Roman" w:hAnsi="Times New Roman"/>
                <w:b/>
                <w:bCs/>
                <w:sz w:val="24"/>
                <w:szCs w:val="24"/>
              </w:rPr>
            </w:pPr>
          </w:p>
        </w:tc>
        <w:tc>
          <w:tcPr>
            <w:tcW w:w="2786" w:type="dxa"/>
          </w:tcPr>
          <w:p w:rsidR="007751DA" w:rsidRPr="003C68C3" w:rsidRDefault="007751DA" w:rsidP="007656E2">
            <w:pPr>
              <w:spacing w:after="0" w:line="240" w:lineRule="auto"/>
              <w:rPr>
                <w:rFonts w:ascii="Times New Roman" w:hAnsi="Times New Roman"/>
                <w:b/>
                <w:bCs/>
                <w:sz w:val="24"/>
                <w:szCs w:val="24"/>
              </w:rPr>
            </w:pPr>
          </w:p>
        </w:tc>
      </w:tr>
      <w:tr w:rsidR="007751DA" w:rsidRPr="006210F2" w:rsidTr="007656E2">
        <w:tc>
          <w:tcPr>
            <w:tcW w:w="1200" w:type="dxa"/>
          </w:tcPr>
          <w:p w:rsidR="007751DA" w:rsidRPr="003C68C3" w:rsidRDefault="007751DA" w:rsidP="007656E2">
            <w:pPr>
              <w:spacing w:after="0" w:line="240" w:lineRule="auto"/>
              <w:rPr>
                <w:rFonts w:ascii="Times New Roman" w:hAnsi="Times New Roman"/>
                <w:b/>
                <w:bCs/>
                <w:sz w:val="20"/>
                <w:szCs w:val="20"/>
              </w:rPr>
            </w:pPr>
          </w:p>
        </w:tc>
        <w:tc>
          <w:tcPr>
            <w:tcW w:w="1419" w:type="dxa"/>
            <w:gridSpan w:val="4"/>
          </w:tcPr>
          <w:p w:rsidR="007751DA" w:rsidRPr="003C68C3" w:rsidRDefault="007751DA" w:rsidP="007656E2">
            <w:pPr>
              <w:spacing w:after="0" w:line="240" w:lineRule="auto"/>
              <w:rPr>
                <w:rFonts w:ascii="Times New Roman" w:hAnsi="Times New Roman"/>
                <w:b/>
                <w:bCs/>
                <w:sz w:val="20"/>
                <w:szCs w:val="20"/>
              </w:rPr>
            </w:pPr>
          </w:p>
        </w:tc>
        <w:tc>
          <w:tcPr>
            <w:tcW w:w="839" w:type="dxa"/>
          </w:tcPr>
          <w:p w:rsidR="007751DA" w:rsidRPr="003C68C3" w:rsidRDefault="007751DA" w:rsidP="007656E2">
            <w:pPr>
              <w:spacing w:after="0" w:line="240" w:lineRule="auto"/>
              <w:rPr>
                <w:rFonts w:ascii="Times New Roman" w:hAnsi="Times New Roman"/>
                <w:b/>
                <w:bCs/>
                <w:sz w:val="20"/>
                <w:szCs w:val="20"/>
              </w:rPr>
            </w:pPr>
          </w:p>
        </w:tc>
        <w:tc>
          <w:tcPr>
            <w:tcW w:w="3579" w:type="dxa"/>
            <w:gridSpan w:val="2"/>
          </w:tcPr>
          <w:p w:rsidR="007751DA" w:rsidRPr="003C68C3" w:rsidRDefault="007751DA" w:rsidP="007656E2">
            <w:pPr>
              <w:spacing w:after="0" w:line="240" w:lineRule="auto"/>
              <w:rPr>
                <w:rFonts w:ascii="Times New Roman" w:hAnsi="Times New Roman"/>
                <w:b/>
                <w:bCs/>
                <w:sz w:val="20"/>
                <w:szCs w:val="20"/>
              </w:rPr>
            </w:pPr>
          </w:p>
        </w:tc>
        <w:tc>
          <w:tcPr>
            <w:tcW w:w="2893" w:type="dxa"/>
            <w:gridSpan w:val="2"/>
          </w:tcPr>
          <w:p w:rsidR="007751DA" w:rsidRPr="003C68C3" w:rsidRDefault="007751DA" w:rsidP="007656E2">
            <w:pPr>
              <w:spacing w:after="0" w:line="240" w:lineRule="auto"/>
              <w:rPr>
                <w:rFonts w:ascii="Times New Roman" w:hAnsi="Times New Roman"/>
                <w:b/>
                <w:bCs/>
                <w:sz w:val="20"/>
                <w:szCs w:val="20"/>
              </w:rPr>
            </w:pPr>
          </w:p>
        </w:tc>
      </w:tr>
      <w:tr w:rsidR="007751DA" w:rsidRPr="006210F2" w:rsidTr="007656E2">
        <w:tc>
          <w:tcPr>
            <w:tcW w:w="1200" w:type="dxa"/>
          </w:tcPr>
          <w:p w:rsidR="007751DA" w:rsidRPr="003C68C3" w:rsidRDefault="007751DA" w:rsidP="007656E2">
            <w:pPr>
              <w:spacing w:after="0" w:line="240" w:lineRule="auto"/>
              <w:rPr>
                <w:rFonts w:ascii="Times New Roman" w:hAnsi="Times New Roman"/>
                <w:b/>
                <w:bCs/>
                <w:sz w:val="20"/>
                <w:szCs w:val="20"/>
              </w:rPr>
            </w:pPr>
          </w:p>
        </w:tc>
        <w:tc>
          <w:tcPr>
            <w:tcW w:w="1419" w:type="dxa"/>
            <w:gridSpan w:val="4"/>
          </w:tcPr>
          <w:p w:rsidR="007751DA" w:rsidRPr="003C68C3" w:rsidRDefault="007751DA" w:rsidP="007656E2">
            <w:pPr>
              <w:spacing w:after="0" w:line="240" w:lineRule="auto"/>
              <w:rPr>
                <w:rFonts w:ascii="Times New Roman" w:hAnsi="Times New Roman"/>
                <w:b/>
                <w:bCs/>
                <w:sz w:val="20"/>
                <w:szCs w:val="20"/>
              </w:rPr>
            </w:pPr>
          </w:p>
        </w:tc>
        <w:tc>
          <w:tcPr>
            <w:tcW w:w="839" w:type="dxa"/>
          </w:tcPr>
          <w:p w:rsidR="007751DA" w:rsidRPr="003C68C3" w:rsidRDefault="007751DA" w:rsidP="007656E2">
            <w:pPr>
              <w:spacing w:after="0" w:line="240" w:lineRule="auto"/>
              <w:rPr>
                <w:rFonts w:ascii="Times New Roman" w:hAnsi="Times New Roman"/>
                <w:b/>
                <w:bCs/>
                <w:sz w:val="20"/>
                <w:szCs w:val="20"/>
              </w:rPr>
            </w:pPr>
          </w:p>
        </w:tc>
        <w:tc>
          <w:tcPr>
            <w:tcW w:w="3579" w:type="dxa"/>
            <w:gridSpan w:val="2"/>
          </w:tcPr>
          <w:p w:rsidR="007751DA" w:rsidRPr="003C68C3" w:rsidRDefault="007751DA" w:rsidP="007656E2">
            <w:pPr>
              <w:spacing w:after="0" w:line="240" w:lineRule="auto"/>
              <w:rPr>
                <w:rFonts w:ascii="Times New Roman" w:hAnsi="Times New Roman"/>
                <w:b/>
                <w:bCs/>
                <w:sz w:val="20"/>
                <w:szCs w:val="20"/>
              </w:rPr>
            </w:pPr>
          </w:p>
        </w:tc>
        <w:tc>
          <w:tcPr>
            <w:tcW w:w="2893" w:type="dxa"/>
            <w:gridSpan w:val="2"/>
          </w:tcPr>
          <w:p w:rsidR="007751DA" w:rsidRPr="003C68C3" w:rsidRDefault="007751DA" w:rsidP="007656E2">
            <w:pPr>
              <w:spacing w:after="0" w:line="240" w:lineRule="auto"/>
              <w:rPr>
                <w:rFonts w:ascii="Times New Roman" w:hAnsi="Times New Roman"/>
                <w:b/>
                <w:bCs/>
                <w:sz w:val="20"/>
                <w:szCs w:val="20"/>
              </w:rPr>
            </w:pPr>
          </w:p>
        </w:tc>
      </w:tr>
    </w:tbl>
    <w:p w:rsidR="007751DA" w:rsidRPr="00152DF0" w:rsidRDefault="007751DA" w:rsidP="004726A5">
      <w:pPr>
        <w:spacing w:after="0" w:line="240" w:lineRule="auto"/>
        <w:ind w:firstLine="720"/>
        <w:jc w:val="both"/>
        <w:rPr>
          <w:rFonts w:ascii="Times New Roman" w:hAnsi="Times New Roman"/>
          <w:color w:val="000000"/>
          <w:sz w:val="24"/>
          <w:szCs w:val="24"/>
        </w:rPr>
      </w:pPr>
      <w:r w:rsidRPr="003C68C3">
        <w:rPr>
          <w:rFonts w:ascii="Times New Roman" w:hAnsi="Times New Roman"/>
          <w:sz w:val="24"/>
          <w:szCs w:val="24"/>
        </w:rPr>
        <w:t xml:space="preserve">Судья Арбитражного суда Приднестровской Молдавской Республики Романенко А.П., рассмотрев </w:t>
      </w:r>
      <w:r>
        <w:rPr>
          <w:rFonts w:ascii="Times New Roman" w:hAnsi="Times New Roman"/>
          <w:sz w:val="24"/>
          <w:szCs w:val="24"/>
        </w:rPr>
        <w:t>заявление</w:t>
      </w:r>
      <w:r w:rsidRPr="003C68C3">
        <w:rPr>
          <w:rFonts w:ascii="Times New Roman" w:hAnsi="Times New Roman"/>
          <w:sz w:val="24"/>
          <w:szCs w:val="24"/>
        </w:rPr>
        <w:t xml:space="preserve"> </w:t>
      </w:r>
      <w:r>
        <w:rPr>
          <w:rFonts w:ascii="Times New Roman" w:hAnsi="Times New Roman"/>
          <w:color w:val="000000"/>
          <w:sz w:val="24"/>
          <w:szCs w:val="24"/>
        </w:rPr>
        <w:t>ООО «Любомир»  о принятии мер обеспечению по делу №33</w:t>
      </w:r>
      <w:r w:rsidRPr="00F97C4E">
        <w:rPr>
          <w:rFonts w:ascii="Times New Roman" w:hAnsi="Times New Roman"/>
          <w:color w:val="000000"/>
          <w:sz w:val="24"/>
          <w:szCs w:val="24"/>
        </w:rPr>
        <w:t>3</w:t>
      </w:r>
      <w:r>
        <w:rPr>
          <w:rFonts w:ascii="Times New Roman" w:hAnsi="Times New Roman"/>
          <w:color w:val="000000"/>
          <w:sz w:val="24"/>
          <w:szCs w:val="24"/>
        </w:rPr>
        <w:t>/18-</w:t>
      </w:r>
      <w:r w:rsidRPr="00F97C4E">
        <w:rPr>
          <w:rFonts w:ascii="Times New Roman" w:hAnsi="Times New Roman"/>
          <w:color w:val="000000"/>
          <w:sz w:val="24"/>
          <w:szCs w:val="24"/>
        </w:rPr>
        <w:t>04</w:t>
      </w:r>
      <w:r>
        <w:rPr>
          <w:rFonts w:ascii="Times New Roman" w:hAnsi="Times New Roman"/>
          <w:color w:val="000000"/>
          <w:sz w:val="24"/>
          <w:szCs w:val="24"/>
        </w:rPr>
        <w:t xml:space="preserve"> по заявлению ООО «Любомир» </w:t>
      </w:r>
      <w:r w:rsidRPr="00152DF0">
        <w:rPr>
          <w:rFonts w:ascii="Times New Roman" w:hAnsi="Times New Roman"/>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 возбужденного по заявление ООО «Любомир» (г. Бендеры, ул. Суворова, д.9) к Налоговой инспекции по г. Бендеры (г. Бендеры, ул. Калинина, д. 17) о признании недействительным предписания НИ по г.Бендеры от 07 мая 2018 года №123-0106-18,</w:t>
      </w:r>
    </w:p>
    <w:p w:rsidR="007751DA" w:rsidRDefault="007751DA" w:rsidP="006A5D48">
      <w:pPr>
        <w:spacing w:after="0" w:line="240" w:lineRule="auto"/>
        <w:ind w:firstLine="720"/>
        <w:jc w:val="both"/>
        <w:rPr>
          <w:rFonts w:ascii="Times New Roman" w:hAnsi="Times New Roman"/>
          <w:color w:val="000000"/>
          <w:sz w:val="24"/>
          <w:szCs w:val="24"/>
        </w:rPr>
      </w:pPr>
    </w:p>
    <w:p w:rsidR="007751DA" w:rsidRDefault="007751DA" w:rsidP="00B25EAB">
      <w:pPr>
        <w:spacing w:before="60" w:after="60" w:line="240" w:lineRule="auto"/>
        <w:ind w:firstLine="720"/>
        <w:jc w:val="both"/>
        <w:rPr>
          <w:rFonts w:ascii="Times New Roman" w:hAnsi="Times New Roman"/>
          <w:color w:val="000000"/>
          <w:sz w:val="24"/>
          <w:szCs w:val="24"/>
        </w:rPr>
      </w:pPr>
      <w:r w:rsidRPr="003C68C3">
        <w:rPr>
          <w:rFonts w:ascii="Times New Roman" w:hAnsi="Times New Roman"/>
          <w:b/>
          <w:sz w:val="24"/>
          <w:szCs w:val="24"/>
        </w:rPr>
        <w:t>установил</w:t>
      </w:r>
      <w:r w:rsidRPr="003C68C3">
        <w:rPr>
          <w:rFonts w:ascii="Times New Roman" w:hAnsi="Times New Roman"/>
          <w:sz w:val="24"/>
          <w:szCs w:val="24"/>
        </w:rPr>
        <w:t xml:space="preserve">: </w:t>
      </w:r>
      <w:r>
        <w:rPr>
          <w:rFonts w:ascii="Times New Roman" w:hAnsi="Times New Roman"/>
          <w:sz w:val="24"/>
          <w:szCs w:val="24"/>
        </w:rPr>
        <w:t xml:space="preserve">определением Арбитражного суда ПМР от 21 мая 2018 года принято к производству заявление </w:t>
      </w:r>
      <w:r>
        <w:rPr>
          <w:rFonts w:ascii="Times New Roman" w:hAnsi="Times New Roman"/>
          <w:color w:val="000000"/>
          <w:sz w:val="24"/>
          <w:szCs w:val="24"/>
        </w:rPr>
        <w:t xml:space="preserve">ООО «Любомир» о признании недействительным предписания Налоговой инспекции по г. Бендеры №123-0106-18 от 07 мая 2018 года. </w:t>
      </w:r>
    </w:p>
    <w:p w:rsidR="007751DA" w:rsidRDefault="007751DA" w:rsidP="00B25EAB">
      <w:pPr>
        <w:spacing w:before="60" w:after="60" w:line="240" w:lineRule="auto"/>
        <w:ind w:firstLine="720"/>
        <w:jc w:val="both"/>
        <w:rPr>
          <w:rFonts w:ascii="Times New Roman" w:hAnsi="Times New Roman"/>
          <w:sz w:val="24"/>
          <w:szCs w:val="24"/>
        </w:rPr>
      </w:pPr>
      <w:r>
        <w:rPr>
          <w:rFonts w:ascii="Times New Roman" w:hAnsi="Times New Roman"/>
          <w:sz w:val="24"/>
          <w:szCs w:val="24"/>
        </w:rPr>
        <w:t xml:space="preserve">В заявлении ООО «Любомир» содержится ходатайство об обеспечении заявления в виде приостановления действия предписания Налоговой инспекции по г. Бендеры </w:t>
      </w:r>
      <w:r>
        <w:rPr>
          <w:rFonts w:ascii="Times New Roman" w:hAnsi="Times New Roman"/>
          <w:color w:val="000000"/>
          <w:sz w:val="24"/>
          <w:szCs w:val="24"/>
        </w:rPr>
        <w:t>№123-0106-18 от 07 мая 2018 года</w:t>
      </w:r>
      <w:r>
        <w:rPr>
          <w:rFonts w:ascii="Times New Roman" w:hAnsi="Times New Roman"/>
          <w:sz w:val="24"/>
          <w:szCs w:val="24"/>
        </w:rPr>
        <w:t xml:space="preserve">. </w:t>
      </w:r>
    </w:p>
    <w:p w:rsidR="007751DA" w:rsidRPr="006A5D48" w:rsidRDefault="007751DA" w:rsidP="00B25EAB">
      <w:pPr>
        <w:spacing w:before="60" w:after="60" w:line="240" w:lineRule="auto"/>
        <w:ind w:firstLine="720"/>
        <w:jc w:val="both"/>
        <w:rPr>
          <w:rFonts w:ascii="Times New Roman" w:hAnsi="Times New Roman"/>
          <w:sz w:val="24"/>
          <w:szCs w:val="24"/>
        </w:rPr>
      </w:pPr>
      <w:r w:rsidRPr="006A5D48">
        <w:rPr>
          <w:rFonts w:ascii="Times New Roman" w:hAnsi="Times New Roman"/>
          <w:sz w:val="24"/>
          <w:szCs w:val="24"/>
        </w:rPr>
        <w:t>Рассмотрев заявление, исследовав доводы, изложенные в нем, ознакомившись с иском и приложенными к нему документами, суд приходит к выводу о</w:t>
      </w:r>
      <w:r>
        <w:rPr>
          <w:rFonts w:ascii="Times New Roman" w:hAnsi="Times New Roman"/>
          <w:sz w:val="24"/>
          <w:szCs w:val="24"/>
        </w:rPr>
        <w:t>б отсутствии</w:t>
      </w:r>
      <w:r w:rsidRPr="006A5D48">
        <w:rPr>
          <w:rFonts w:ascii="Times New Roman" w:hAnsi="Times New Roman"/>
          <w:sz w:val="24"/>
          <w:szCs w:val="24"/>
        </w:rPr>
        <w:t xml:space="preserve"> оснований, установленных ст.64</w:t>
      </w:r>
      <w:r>
        <w:rPr>
          <w:rFonts w:ascii="Times New Roman" w:hAnsi="Times New Roman"/>
          <w:sz w:val="24"/>
          <w:szCs w:val="24"/>
        </w:rPr>
        <w:t xml:space="preserve"> </w:t>
      </w:r>
      <w:r w:rsidRPr="006A5D48">
        <w:rPr>
          <w:rFonts w:ascii="Times New Roman" w:hAnsi="Times New Roman"/>
          <w:sz w:val="24"/>
          <w:szCs w:val="24"/>
        </w:rPr>
        <w:t>АПК ПМР, для п</w:t>
      </w:r>
      <w:r>
        <w:rPr>
          <w:rFonts w:ascii="Times New Roman" w:hAnsi="Times New Roman"/>
          <w:sz w:val="24"/>
          <w:szCs w:val="24"/>
        </w:rPr>
        <w:t>ринятия обеспечительных мер.</w:t>
      </w:r>
    </w:p>
    <w:p w:rsidR="007751DA" w:rsidRPr="00152DF0" w:rsidRDefault="007751DA" w:rsidP="00B25EAB">
      <w:pPr>
        <w:pStyle w:val="BodyTextIndent"/>
        <w:widowControl w:val="0"/>
        <w:spacing w:before="60" w:after="60"/>
        <w:outlineLvl w:val="0"/>
        <w:rPr>
          <w:sz w:val="24"/>
          <w:szCs w:val="24"/>
        </w:rPr>
      </w:pPr>
      <w:r w:rsidRPr="00152DF0">
        <w:rPr>
          <w:sz w:val="24"/>
          <w:szCs w:val="24"/>
        </w:rPr>
        <w:t>В соответствии с п</w:t>
      </w:r>
      <w:r>
        <w:rPr>
          <w:sz w:val="24"/>
          <w:szCs w:val="24"/>
        </w:rPr>
        <w:t>.</w:t>
      </w:r>
      <w:r w:rsidRPr="00152DF0">
        <w:rPr>
          <w:sz w:val="24"/>
          <w:szCs w:val="24"/>
        </w:rPr>
        <w:t>1 ст</w:t>
      </w:r>
      <w:r>
        <w:rPr>
          <w:sz w:val="24"/>
          <w:szCs w:val="24"/>
        </w:rPr>
        <w:t>.</w:t>
      </w:r>
      <w:r w:rsidRPr="00152DF0">
        <w:rPr>
          <w:sz w:val="24"/>
          <w:szCs w:val="24"/>
        </w:rPr>
        <w:t>64 А</w:t>
      </w:r>
      <w:r>
        <w:rPr>
          <w:sz w:val="24"/>
          <w:szCs w:val="24"/>
        </w:rPr>
        <w:t xml:space="preserve">ПК ПМР </w:t>
      </w:r>
      <w:r w:rsidRPr="00152DF0">
        <w:rPr>
          <w:sz w:val="24"/>
          <w:szCs w:val="24"/>
        </w:rPr>
        <w:t>арбитражный суд по заявлению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w:t>
      </w:r>
    </w:p>
    <w:p w:rsidR="007751DA" w:rsidRPr="00152DF0" w:rsidRDefault="007751DA" w:rsidP="00B25EAB">
      <w:pPr>
        <w:pStyle w:val="BodyTextIndent"/>
        <w:widowControl w:val="0"/>
        <w:spacing w:before="60" w:after="60"/>
        <w:outlineLvl w:val="0"/>
        <w:rPr>
          <w:sz w:val="24"/>
          <w:szCs w:val="24"/>
        </w:rPr>
      </w:pPr>
      <w:r w:rsidRPr="00152DF0">
        <w:rPr>
          <w:sz w:val="24"/>
          <w:szCs w:val="24"/>
        </w:rPr>
        <w:t>Исходя из приведенной нормы права, арбитражный суд вправе принять меры по обеспечению иска в том случае, если непринятие таких мер может затруднить или сделать невозможным исполнение судебного акта. Иных оснований для принятия обеспечительных мер АПК ПМР не содержит. Обстоятельств</w:t>
      </w:r>
      <w:r>
        <w:rPr>
          <w:sz w:val="24"/>
          <w:szCs w:val="24"/>
        </w:rPr>
        <w:t>а</w:t>
      </w:r>
      <w:r w:rsidRPr="00152DF0">
        <w:rPr>
          <w:sz w:val="24"/>
          <w:szCs w:val="24"/>
        </w:rPr>
        <w:t>, способны</w:t>
      </w:r>
      <w:r>
        <w:rPr>
          <w:sz w:val="24"/>
          <w:szCs w:val="24"/>
        </w:rPr>
        <w:t>е</w:t>
      </w:r>
      <w:r w:rsidRPr="00152DF0">
        <w:rPr>
          <w:sz w:val="24"/>
          <w:szCs w:val="24"/>
        </w:rPr>
        <w:t xml:space="preserve"> затруднить или сделать невозможным исполнение судебного акта</w:t>
      </w:r>
      <w:r>
        <w:rPr>
          <w:sz w:val="24"/>
          <w:szCs w:val="24"/>
        </w:rPr>
        <w:t xml:space="preserve"> должны быть указаны заявителем</w:t>
      </w:r>
      <w:r w:rsidRPr="00152DF0">
        <w:rPr>
          <w:sz w:val="24"/>
          <w:szCs w:val="24"/>
        </w:rPr>
        <w:t xml:space="preserve">, </w:t>
      </w:r>
      <w:r>
        <w:rPr>
          <w:sz w:val="24"/>
          <w:szCs w:val="24"/>
        </w:rPr>
        <w:t xml:space="preserve">а их наличие – </w:t>
      </w:r>
      <w:r w:rsidRPr="00152DF0">
        <w:rPr>
          <w:sz w:val="24"/>
          <w:szCs w:val="24"/>
        </w:rPr>
        <w:t>подтверждено</w:t>
      </w:r>
      <w:r>
        <w:rPr>
          <w:sz w:val="24"/>
          <w:szCs w:val="24"/>
        </w:rPr>
        <w:t xml:space="preserve"> </w:t>
      </w:r>
      <w:r w:rsidRPr="00152DF0">
        <w:rPr>
          <w:sz w:val="24"/>
          <w:szCs w:val="24"/>
        </w:rPr>
        <w:t>соответствующими доказательствами.</w:t>
      </w:r>
    </w:p>
    <w:p w:rsidR="007751DA" w:rsidRDefault="007751DA" w:rsidP="00B25EAB">
      <w:pPr>
        <w:pStyle w:val="BodyTextIndent"/>
        <w:widowControl w:val="0"/>
        <w:spacing w:before="60" w:after="60"/>
        <w:outlineLvl w:val="0"/>
        <w:rPr>
          <w:sz w:val="24"/>
          <w:szCs w:val="24"/>
        </w:rPr>
      </w:pPr>
      <w:r>
        <w:rPr>
          <w:sz w:val="24"/>
          <w:szCs w:val="24"/>
        </w:rPr>
        <w:t>Однако, в заявлении ООО «Любомир» не указано какие именно обстоятельства, способны затруднить либо сделать невозможным исполнение судебного акта или причинить имущественный ущерб. Наличие таких обстоятельств, кроме того, не подтверждено какими-либо доказательствами.</w:t>
      </w:r>
    </w:p>
    <w:p w:rsidR="007751DA" w:rsidRDefault="007751DA" w:rsidP="00B25EAB">
      <w:pPr>
        <w:pStyle w:val="BodyTextIndent"/>
        <w:widowControl w:val="0"/>
        <w:spacing w:before="60" w:after="60"/>
        <w:outlineLvl w:val="0"/>
        <w:rPr>
          <w:sz w:val="24"/>
          <w:szCs w:val="24"/>
        </w:rPr>
      </w:pPr>
      <w:r>
        <w:rPr>
          <w:sz w:val="24"/>
          <w:szCs w:val="24"/>
        </w:rPr>
        <w:t>При таких обстоятельствах суд не усматривает наличие предусмотренных ст.64 АПК ПМР оснований для удовлетворения ходатайства и принятия обеспечительных мер.</w:t>
      </w:r>
    </w:p>
    <w:p w:rsidR="007751DA" w:rsidRPr="00A70AD1" w:rsidRDefault="007751DA" w:rsidP="00B25EAB">
      <w:pPr>
        <w:pStyle w:val="BodyTextIndent"/>
        <w:widowControl w:val="0"/>
        <w:spacing w:before="60" w:after="60"/>
        <w:outlineLvl w:val="0"/>
        <w:rPr>
          <w:bCs/>
          <w:sz w:val="24"/>
          <w:szCs w:val="24"/>
        </w:rPr>
      </w:pPr>
      <w:r w:rsidRPr="00A70AD1">
        <w:rPr>
          <w:bCs/>
          <w:sz w:val="24"/>
          <w:szCs w:val="24"/>
        </w:rPr>
        <w:t>На основании изложенного, руководствуясь ст</w:t>
      </w:r>
      <w:r>
        <w:rPr>
          <w:bCs/>
          <w:sz w:val="24"/>
          <w:szCs w:val="24"/>
        </w:rPr>
        <w:t>.ст.64, 128</w:t>
      </w:r>
      <w:r w:rsidRPr="00A70AD1">
        <w:rPr>
          <w:bCs/>
          <w:sz w:val="24"/>
          <w:szCs w:val="24"/>
        </w:rPr>
        <w:t xml:space="preserve"> А</w:t>
      </w:r>
      <w:r>
        <w:rPr>
          <w:bCs/>
          <w:sz w:val="24"/>
          <w:szCs w:val="24"/>
        </w:rPr>
        <w:t>ПК ПМР</w:t>
      </w:r>
      <w:r w:rsidRPr="00A70AD1">
        <w:rPr>
          <w:bCs/>
          <w:sz w:val="24"/>
          <w:szCs w:val="24"/>
        </w:rPr>
        <w:t>, Арбитражный суд Придне</w:t>
      </w:r>
      <w:r>
        <w:rPr>
          <w:bCs/>
          <w:sz w:val="24"/>
          <w:szCs w:val="24"/>
        </w:rPr>
        <w:t>стровской Молдавской Республики</w:t>
      </w:r>
    </w:p>
    <w:p w:rsidR="007751DA" w:rsidRDefault="007751DA" w:rsidP="004726A5">
      <w:pPr>
        <w:keepNext/>
        <w:spacing w:after="0" w:line="240" w:lineRule="auto"/>
        <w:jc w:val="center"/>
        <w:outlineLvl w:val="2"/>
        <w:rPr>
          <w:rFonts w:ascii="Times New Roman" w:hAnsi="Times New Roman"/>
          <w:sz w:val="23"/>
          <w:szCs w:val="23"/>
        </w:rPr>
      </w:pPr>
      <w:r>
        <w:rPr>
          <w:rFonts w:ascii="Times New Roman" w:hAnsi="Times New Roman"/>
          <w:sz w:val="23"/>
          <w:szCs w:val="23"/>
        </w:rPr>
        <w:t>определил</w:t>
      </w:r>
      <w:r w:rsidRPr="003C68C3">
        <w:rPr>
          <w:rFonts w:ascii="Times New Roman" w:hAnsi="Times New Roman"/>
          <w:sz w:val="23"/>
          <w:szCs w:val="23"/>
        </w:rPr>
        <w:t>:</w:t>
      </w:r>
    </w:p>
    <w:p w:rsidR="007751DA" w:rsidRDefault="007751DA" w:rsidP="00A70AD1">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Х</w:t>
      </w:r>
      <w:r w:rsidRPr="00A70AD1">
        <w:rPr>
          <w:rFonts w:ascii="Times New Roman" w:hAnsi="Times New Roman"/>
          <w:sz w:val="24"/>
          <w:szCs w:val="24"/>
        </w:rPr>
        <w:t xml:space="preserve">одатайство ООО </w:t>
      </w:r>
      <w:r>
        <w:rPr>
          <w:rFonts w:ascii="Times New Roman" w:hAnsi="Times New Roman"/>
          <w:sz w:val="24"/>
          <w:szCs w:val="24"/>
        </w:rPr>
        <w:t>«Любомир»</w:t>
      </w:r>
      <w:r w:rsidRPr="00A70AD1">
        <w:rPr>
          <w:rFonts w:ascii="Times New Roman" w:hAnsi="Times New Roman"/>
          <w:sz w:val="24"/>
          <w:szCs w:val="24"/>
        </w:rPr>
        <w:t xml:space="preserve"> о</w:t>
      </w:r>
      <w:r>
        <w:rPr>
          <w:rFonts w:ascii="Times New Roman" w:hAnsi="Times New Roman"/>
          <w:sz w:val="24"/>
          <w:szCs w:val="24"/>
        </w:rPr>
        <w:t xml:space="preserve"> принятии обеспечительных мер оставить без удовлетворения.</w:t>
      </w:r>
    </w:p>
    <w:p w:rsidR="007751DA" w:rsidRPr="00A70AD1" w:rsidRDefault="007751DA" w:rsidP="00A70AD1">
      <w:pPr>
        <w:spacing w:after="0" w:line="240" w:lineRule="auto"/>
        <w:ind w:firstLine="567"/>
        <w:jc w:val="both"/>
        <w:rPr>
          <w:rFonts w:ascii="Times New Roman" w:hAnsi="Times New Roman"/>
          <w:sz w:val="24"/>
          <w:szCs w:val="24"/>
        </w:rPr>
      </w:pPr>
      <w:r w:rsidRPr="00A70AD1">
        <w:rPr>
          <w:rFonts w:ascii="Times New Roman" w:hAnsi="Times New Roman"/>
          <w:sz w:val="24"/>
          <w:szCs w:val="24"/>
        </w:rPr>
        <w:t>Определение может быть обжаловано в течение 15 дней со дня вынесения.</w:t>
      </w:r>
    </w:p>
    <w:p w:rsidR="007751DA" w:rsidRDefault="007751DA" w:rsidP="00C85866">
      <w:pPr>
        <w:spacing w:after="0" w:line="240" w:lineRule="auto"/>
        <w:ind w:firstLine="567"/>
        <w:rPr>
          <w:rFonts w:ascii="Times New Roman" w:hAnsi="Times New Roman"/>
          <w:bCs/>
          <w:sz w:val="24"/>
          <w:szCs w:val="24"/>
        </w:rPr>
      </w:pPr>
    </w:p>
    <w:p w:rsidR="007751DA" w:rsidRDefault="007751DA" w:rsidP="00C85866">
      <w:pPr>
        <w:spacing w:after="0" w:line="240" w:lineRule="auto"/>
        <w:ind w:firstLine="567"/>
        <w:rPr>
          <w:rFonts w:ascii="Times New Roman" w:hAnsi="Times New Roman"/>
          <w:bCs/>
          <w:sz w:val="24"/>
          <w:szCs w:val="24"/>
        </w:rPr>
      </w:pPr>
    </w:p>
    <w:p w:rsidR="007751DA" w:rsidRDefault="007751DA" w:rsidP="00C85866">
      <w:pPr>
        <w:spacing w:after="0" w:line="240" w:lineRule="auto"/>
        <w:ind w:firstLine="567"/>
      </w:pPr>
      <w:r w:rsidRPr="003C68C3">
        <w:rPr>
          <w:rFonts w:ascii="Times New Roman" w:hAnsi="Times New Roman"/>
          <w:bCs/>
          <w:sz w:val="24"/>
          <w:szCs w:val="24"/>
        </w:rPr>
        <w:t>Судья</w:t>
      </w:r>
      <w:r w:rsidRPr="003C68C3">
        <w:rPr>
          <w:rFonts w:ascii="Times New Roman" w:hAnsi="Times New Roman"/>
          <w:bCs/>
          <w:sz w:val="24"/>
          <w:szCs w:val="24"/>
        </w:rPr>
        <w:tab/>
      </w:r>
      <w:r w:rsidRPr="003C68C3">
        <w:rPr>
          <w:rFonts w:ascii="Times New Roman" w:hAnsi="Times New Roman"/>
          <w:bCs/>
          <w:sz w:val="24"/>
          <w:szCs w:val="24"/>
        </w:rPr>
        <w:tab/>
      </w:r>
      <w:r w:rsidRPr="003C68C3">
        <w:rPr>
          <w:rFonts w:ascii="Times New Roman" w:hAnsi="Times New Roman"/>
          <w:bCs/>
          <w:sz w:val="24"/>
          <w:szCs w:val="24"/>
        </w:rPr>
        <w:tab/>
        <w:t xml:space="preserve">     </w:t>
      </w:r>
      <w:r w:rsidRPr="003C68C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C68C3">
        <w:rPr>
          <w:rFonts w:ascii="Times New Roman" w:hAnsi="Times New Roman"/>
          <w:bCs/>
          <w:sz w:val="24"/>
          <w:szCs w:val="24"/>
        </w:rPr>
        <w:t>А.П. Романенко</w:t>
      </w:r>
    </w:p>
    <w:p w:rsidR="007751DA" w:rsidRDefault="007751DA"/>
    <w:sectPr w:rsidR="007751DA" w:rsidSect="00972D34">
      <w:pgSz w:w="11906" w:h="16838"/>
      <w:pgMar w:top="113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6A5"/>
    <w:rsid w:val="00000AFC"/>
    <w:rsid w:val="000240F7"/>
    <w:rsid w:val="00075C97"/>
    <w:rsid w:val="0009550A"/>
    <w:rsid w:val="000B1657"/>
    <w:rsid w:val="000D6A7A"/>
    <w:rsid w:val="00110F24"/>
    <w:rsid w:val="00152DF0"/>
    <w:rsid w:val="001844BD"/>
    <w:rsid w:val="0024777B"/>
    <w:rsid w:val="002944AE"/>
    <w:rsid w:val="002C6F80"/>
    <w:rsid w:val="00364225"/>
    <w:rsid w:val="003C68C3"/>
    <w:rsid w:val="004726A5"/>
    <w:rsid w:val="0049241B"/>
    <w:rsid w:val="0051344C"/>
    <w:rsid w:val="005A5194"/>
    <w:rsid w:val="006210F2"/>
    <w:rsid w:val="00642898"/>
    <w:rsid w:val="006530C1"/>
    <w:rsid w:val="00671814"/>
    <w:rsid w:val="006A5D48"/>
    <w:rsid w:val="00722786"/>
    <w:rsid w:val="007656E2"/>
    <w:rsid w:val="007751DA"/>
    <w:rsid w:val="00823734"/>
    <w:rsid w:val="00853012"/>
    <w:rsid w:val="00853325"/>
    <w:rsid w:val="00880EA0"/>
    <w:rsid w:val="008D14E9"/>
    <w:rsid w:val="00972D34"/>
    <w:rsid w:val="0098374B"/>
    <w:rsid w:val="00996A2C"/>
    <w:rsid w:val="00A51662"/>
    <w:rsid w:val="00A67AAA"/>
    <w:rsid w:val="00A70AD1"/>
    <w:rsid w:val="00A97072"/>
    <w:rsid w:val="00B023F5"/>
    <w:rsid w:val="00B25EAB"/>
    <w:rsid w:val="00C85866"/>
    <w:rsid w:val="00D65E4F"/>
    <w:rsid w:val="00DC19B7"/>
    <w:rsid w:val="00E233F7"/>
    <w:rsid w:val="00F97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726A5"/>
    <w:pPr>
      <w:spacing w:after="0" w:line="240" w:lineRule="auto"/>
      <w:ind w:firstLine="567"/>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4726A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487</Words>
  <Characters>2781</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subject/>
  <dc:creator>oyo</dc:creator>
  <cp:keywords/>
  <dc:description/>
  <cp:lastModifiedBy>Rap</cp:lastModifiedBy>
  <cp:revision>3</cp:revision>
  <cp:lastPrinted>2018-09-05T04:48:00Z</cp:lastPrinted>
  <dcterms:created xsi:type="dcterms:W3CDTF">2018-09-05T04:37:00Z</dcterms:created>
  <dcterms:modified xsi:type="dcterms:W3CDTF">2018-09-05T04:49:00Z</dcterms:modified>
</cp:coreProperties>
</file>