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926BCA" w:rsidRPr="004250B6" w:rsidTr="00926BCA">
        <w:trPr>
          <w:trHeight w:val="259"/>
        </w:trPr>
        <w:tc>
          <w:tcPr>
            <w:tcW w:w="3969" w:type="dxa"/>
          </w:tcPr>
          <w:p w:rsidR="00926BCA" w:rsidRPr="004250B6" w:rsidRDefault="00926BCA" w:rsidP="004250B6">
            <w:pPr>
              <w:spacing w:after="0" w:line="240" w:lineRule="auto"/>
              <w:rPr>
                <w:rFonts w:ascii="Times New Roman" w:hAnsi="Times New Roman" w:cs="Times New Roman"/>
                <w:bCs/>
                <w:sz w:val="24"/>
                <w:szCs w:val="24"/>
              </w:rPr>
            </w:pPr>
            <w:r w:rsidRPr="004250B6">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2342515</wp:posOffset>
                  </wp:positionH>
                  <wp:positionV relativeFrom="paragraph">
                    <wp:posOffset>-307340</wp:posOffset>
                  </wp:positionV>
                  <wp:extent cx="986790" cy="1000125"/>
                  <wp:effectExtent l="19050" t="0" r="3810" b="0"/>
                  <wp:wrapNone/>
                  <wp:docPr id="2" name="Рисунок 1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ерб"/>
                          <pic:cNvPicPr>
                            <a:picLocks noChangeAspect="1" noChangeArrowheads="1"/>
                          </pic:cNvPicPr>
                        </pic:nvPicPr>
                        <pic:blipFill>
                          <a:blip r:embed="rId5">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4250B6">
              <w:rPr>
                <w:rFonts w:ascii="Times New Roman" w:hAnsi="Times New Roman" w:cs="Times New Roman"/>
                <w:sz w:val="24"/>
                <w:szCs w:val="24"/>
              </w:rPr>
              <w:t xml:space="preserve">исх. № </w:t>
            </w:r>
            <w:r w:rsidRPr="004250B6">
              <w:rPr>
                <w:rFonts w:ascii="Times New Roman" w:hAnsi="Times New Roman" w:cs="Times New Roman"/>
                <w:bCs/>
                <w:sz w:val="24"/>
                <w:szCs w:val="24"/>
              </w:rPr>
              <w:t>______________________</w:t>
            </w:r>
          </w:p>
        </w:tc>
      </w:tr>
      <w:tr w:rsidR="00926BCA" w:rsidRPr="004250B6" w:rsidTr="00926BCA">
        <w:tc>
          <w:tcPr>
            <w:tcW w:w="3969" w:type="dxa"/>
          </w:tcPr>
          <w:p w:rsidR="00926BCA" w:rsidRPr="004250B6" w:rsidRDefault="00926BCA" w:rsidP="004250B6">
            <w:pPr>
              <w:spacing w:after="0" w:line="240" w:lineRule="auto"/>
              <w:rPr>
                <w:rFonts w:ascii="Times New Roman" w:hAnsi="Times New Roman" w:cs="Times New Roman"/>
                <w:bCs/>
                <w:sz w:val="24"/>
                <w:szCs w:val="24"/>
              </w:rPr>
            </w:pPr>
            <w:r w:rsidRPr="004250B6">
              <w:rPr>
                <w:rFonts w:ascii="Times New Roman" w:hAnsi="Times New Roman" w:cs="Times New Roman"/>
                <w:bCs/>
                <w:sz w:val="24"/>
                <w:szCs w:val="24"/>
              </w:rPr>
              <w:t xml:space="preserve">   </w:t>
            </w:r>
          </w:p>
        </w:tc>
      </w:tr>
      <w:tr w:rsidR="00926BCA" w:rsidRPr="004250B6" w:rsidTr="00926BCA">
        <w:tc>
          <w:tcPr>
            <w:tcW w:w="3969" w:type="dxa"/>
          </w:tcPr>
          <w:p w:rsidR="00926BCA" w:rsidRPr="004250B6" w:rsidRDefault="00926BCA" w:rsidP="004250B6">
            <w:pPr>
              <w:spacing w:after="0" w:line="240" w:lineRule="auto"/>
              <w:rPr>
                <w:rFonts w:ascii="Times New Roman" w:hAnsi="Times New Roman" w:cs="Times New Roman"/>
                <w:b/>
                <w:bCs/>
                <w:sz w:val="24"/>
                <w:szCs w:val="24"/>
              </w:rPr>
            </w:pPr>
            <w:r w:rsidRPr="004250B6">
              <w:rPr>
                <w:rFonts w:ascii="Times New Roman" w:hAnsi="Times New Roman" w:cs="Times New Roman"/>
                <w:bCs/>
                <w:sz w:val="24"/>
                <w:szCs w:val="24"/>
              </w:rPr>
              <w:t xml:space="preserve">от </w:t>
            </w:r>
            <w:r w:rsidRPr="004250B6">
              <w:rPr>
                <w:rFonts w:ascii="Times New Roman" w:hAnsi="Times New Roman" w:cs="Times New Roman"/>
                <w:sz w:val="24"/>
                <w:szCs w:val="24"/>
              </w:rPr>
              <w:t>«</w:t>
            </w:r>
            <w:r w:rsidRPr="004250B6">
              <w:rPr>
                <w:rFonts w:ascii="Times New Roman" w:hAnsi="Times New Roman" w:cs="Times New Roman"/>
                <w:sz w:val="24"/>
                <w:szCs w:val="24"/>
                <w:lang w:val="en-US"/>
              </w:rPr>
              <w:t>___</w:t>
            </w:r>
            <w:r w:rsidRPr="004250B6">
              <w:rPr>
                <w:rFonts w:ascii="Times New Roman" w:hAnsi="Times New Roman" w:cs="Times New Roman"/>
                <w:sz w:val="24"/>
                <w:szCs w:val="24"/>
              </w:rPr>
              <w:t>»</w:t>
            </w:r>
            <w:r w:rsidRPr="004250B6">
              <w:rPr>
                <w:rFonts w:ascii="Times New Roman" w:hAnsi="Times New Roman" w:cs="Times New Roman"/>
                <w:b/>
                <w:bCs/>
                <w:sz w:val="24"/>
                <w:szCs w:val="24"/>
              </w:rPr>
              <w:t xml:space="preserve">_____________ </w:t>
            </w:r>
            <w:r w:rsidRPr="004250B6">
              <w:rPr>
                <w:rFonts w:ascii="Times New Roman" w:hAnsi="Times New Roman" w:cs="Times New Roman"/>
                <w:bCs/>
                <w:sz w:val="24"/>
                <w:szCs w:val="24"/>
              </w:rPr>
              <w:t>20____г.</w:t>
            </w:r>
          </w:p>
        </w:tc>
      </w:tr>
    </w:tbl>
    <w:p w:rsidR="00926BCA" w:rsidRPr="004250B6" w:rsidRDefault="00926BCA" w:rsidP="004250B6">
      <w:pPr>
        <w:spacing w:after="0" w:line="240" w:lineRule="auto"/>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926BCA" w:rsidRPr="004250B6" w:rsidTr="00926BCA">
        <w:trPr>
          <w:trHeight w:val="342"/>
        </w:trPr>
        <w:tc>
          <w:tcPr>
            <w:tcW w:w="3888" w:type="dxa"/>
          </w:tcPr>
          <w:p w:rsidR="00926BCA" w:rsidRPr="004250B6" w:rsidRDefault="00926BCA" w:rsidP="004250B6">
            <w:pPr>
              <w:spacing w:after="0" w:line="240" w:lineRule="auto"/>
              <w:jc w:val="right"/>
              <w:rPr>
                <w:rFonts w:ascii="Times New Roman" w:hAnsi="Times New Roman" w:cs="Times New Roman"/>
                <w:color w:val="000000"/>
                <w:sz w:val="24"/>
                <w:szCs w:val="24"/>
              </w:rPr>
            </w:pPr>
          </w:p>
        </w:tc>
      </w:tr>
    </w:tbl>
    <w:p w:rsidR="00926BCA" w:rsidRPr="004250B6" w:rsidRDefault="00926BCA" w:rsidP="004250B6">
      <w:pPr>
        <w:spacing w:after="0" w:line="240" w:lineRule="auto"/>
        <w:jc w:val="center"/>
        <w:rPr>
          <w:rFonts w:ascii="Times New Roman" w:hAnsi="Times New Roman" w:cs="Times New Roman"/>
          <w:b/>
          <w:color w:val="5F5F5F"/>
          <w:sz w:val="24"/>
          <w:szCs w:val="24"/>
        </w:rPr>
      </w:pPr>
    </w:p>
    <w:p w:rsidR="00926BCA" w:rsidRPr="004250B6" w:rsidRDefault="00926BCA" w:rsidP="004250B6">
      <w:pPr>
        <w:spacing w:after="0" w:line="240" w:lineRule="auto"/>
        <w:jc w:val="center"/>
        <w:rPr>
          <w:rFonts w:ascii="Times New Roman" w:hAnsi="Times New Roman" w:cs="Times New Roman"/>
          <w:b/>
          <w:color w:val="5F5F5F"/>
          <w:sz w:val="24"/>
          <w:szCs w:val="24"/>
        </w:rPr>
      </w:pPr>
    </w:p>
    <w:p w:rsidR="00926BCA" w:rsidRPr="004250B6" w:rsidRDefault="00926BCA" w:rsidP="004250B6">
      <w:pPr>
        <w:spacing w:after="0" w:line="240" w:lineRule="auto"/>
        <w:jc w:val="center"/>
        <w:rPr>
          <w:rFonts w:ascii="Times New Roman" w:hAnsi="Times New Roman" w:cs="Times New Roman"/>
          <w:b/>
          <w:color w:val="5F5F5F"/>
          <w:sz w:val="24"/>
          <w:szCs w:val="24"/>
        </w:rPr>
      </w:pPr>
      <w:r w:rsidRPr="004250B6">
        <w:rPr>
          <w:rFonts w:ascii="Times New Roman" w:hAnsi="Times New Roman" w:cs="Times New Roman"/>
          <w:b/>
          <w:color w:val="5F5F5F"/>
          <w:sz w:val="24"/>
          <w:szCs w:val="24"/>
        </w:rPr>
        <w:t xml:space="preserve"> </w:t>
      </w:r>
    </w:p>
    <w:p w:rsidR="00926BCA" w:rsidRPr="004250B6" w:rsidRDefault="00926BCA" w:rsidP="004250B6">
      <w:pPr>
        <w:spacing w:after="0" w:line="240" w:lineRule="auto"/>
        <w:jc w:val="center"/>
        <w:rPr>
          <w:rFonts w:ascii="Times New Roman" w:hAnsi="Times New Roman" w:cs="Times New Roman"/>
          <w:b/>
          <w:sz w:val="24"/>
          <w:szCs w:val="24"/>
        </w:rPr>
      </w:pPr>
      <w:r w:rsidRPr="004250B6">
        <w:rPr>
          <w:rFonts w:ascii="Times New Roman" w:hAnsi="Times New Roman" w:cs="Times New Roman"/>
          <w:b/>
          <w:sz w:val="24"/>
          <w:szCs w:val="24"/>
        </w:rPr>
        <w:t>АРБИТРАЖНЫЙ СУД</w:t>
      </w:r>
    </w:p>
    <w:p w:rsidR="00926BCA" w:rsidRPr="004250B6" w:rsidRDefault="00926BCA" w:rsidP="004250B6">
      <w:pPr>
        <w:spacing w:after="0" w:line="240" w:lineRule="auto"/>
        <w:jc w:val="center"/>
        <w:rPr>
          <w:rFonts w:ascii="Times New Roman" w:hAnsi="Times New Roman" w:cs="Times New Roman"/>
          <w:b/>
          <w:sz w:val="24"/>
          <w:szCs w:val="24"/>
        </w:rPr>
      </w:pPr>
      <w:r w:rsidRPr="004250B6">
        <w:rPr>
          <w:rFonts w:ascii="Times New Roman" w:hAnsi="Times New Roman" w:cs="Times New Roman"/>
          <w:b/>
          <w:sz w:val="24"/>
          <w:szCs w:val="24"/>
        </w:rPr>
        <w:t>ПРИДНЕСТРОВСКОЙ МОЛДАВСКОЙ РЕСПУБЛИКИ</w:t>
      </w:r>
    </w:p>
    <w:p w:rsidR="00926BCA" w:rsidRPr="004250B6" w:rsidRDefault="00926BCA" w:rsidP="004250B6">
      <w:pPr>
        <w:spacing w:after="0" w:line="240" w:lineRule="auto"/>
        <w:ind w:left="-181"/>
        <w:jc w:val="center"/>
        <w:rPr>
          <w:rFonts w:ascii="Times New Roman" w:hAnsi="Times New Roman" w:cs="Times New Roman"/>
          <w:sz w:val="24"/>
          <w:szCs w:val="24"/>
        </w:rPr>
      </w:pPr>
      <w:smartTag w:uri="urn:schemas-microsoft-com:office:smarttags" w:element="metricconverter">
        <w:smartTagPr>
          <w:attr w:name="ProductID" w:val="3300, г"/>
        </w:smartTagPr>
        <w:r w:rsidRPr="004250B6">
          <w:rPr>
            <w:rFonts w:ascii="Times New Roman" w:hAnsi="Times New Roman" w:cs="Times New Roman"/>
            <w:sz w:val="24"/>
            <w:szCs w:val="24"/>
          </w:rPr>
          <w:t>3300, г</w:t>
        </w:r>
      </w:smartTag>
      <w:proofErr w:type="gramStart"/>
      <w:r w:rsidRPr="004250B6">
        <w:rPr>
          <w:rFonts w:ascii="Times New Roman" w:hAnsi="Times New Roman" w:cs="Times New Roman"/>
          <w:sz w:val="24"/>
          <w:szCs w:val="24"/>
        </w:rPr>
        <w:t>.Т</w:t>
      </w:r>
      <w:proofErr w:type="gramEnd"/>
      <w:r w:rsidRPr="004250B6">
        <w:rPr>
          <w:rFonts w:ascii="Times New Roman" w:hAnsi="Times New Roman" w:cs="Times New Roman"/>
          <w:sz w:val="24"/>
          <w:szCs w:val="24"/>
        </w:rPr>
        <w:t>ирасполь, ул. Ленина, 1/2. Тел. 7-70-47, 7-42-07</w:t>
      </w:r>
    </w:p>
    <w:p w:rsidR="00926BCA" w:rsidRPr="004250B6" w:rsidRDefault="00926BCA" w:rsidP="004250B6">
      <w:pPr>
        <w:spacing w:after="0" w:line="240" w:lineRule="auto"/>
        <w:ind w:left="-181"/>
        <w:jc w:val="center"/>
        <w:rPr>
          <w:rFonts w:ascii="Times New Roman" w:hAnsi="Times New Roman" w:cs="Times New Roman"/>
          <w:sz w:val="24"/>
          <w:szCs w:val="24"/>
        </w:rPr>
      </w:pPr>
      <w:r w:rsidRPr="004250B6">
        <w:rPr>
          <w:rFonts w:ascii="Times New Roman" w:hAnsi="Times New Roman" w:cs="Times New Roman"/>
          <w:sz w:val="24"/>
          <w:szCs w:val="24"/>
        </w:rPr>
        <w:t xml:space="preserve">Официальный сайт: </w:t>
      </w:r>
      <w:proofErr w:type="spellStart"/>
      <w:r w:rsidRPr="004250B6">
        <w:rPr>
          <w:rFonts w:ascii="Times New Roman" w:hAnsi="Times New Roman" w:cs="Times New Roman"/>
          <w:sz w:val="24"/>
          <w:szCs w:val="24"/>
        </w:rPr>
        <w:t>www</w:t>
      </w:r>
      <w:proofErr w:type="spellEnd"/>
      <w:r w:rsidRPr="004250B6">
        <w:rPr>
          <w:rFonts w:ascii="Times New Roman" w:hAnsi="Times New Roman" w:cs="Times New Roman"/>
          <w:sz w:val="24"/>
          <w:szCs w:val="24"/>
        </w:rPr>
        <w:t>.</w:t>
      </w:r>
      <w:proofErr w:type="spellStart"/>
      <w:r w:rsidRPr="004250B6">
        <w:rPr>
          <w:rFonts w:ascii="Times New Roman" w:hAnsi="Times New Roman" w:cs="Times New Roman"/>
          <w:sz w:val="24"/>
          <w:szCs w:val="24"/>
          <w:lang w:val="en-US"/>
        </w:rPr>
        <w:t>arbitr</w:t>
      </w:r>
      <w:proofErr w:type="spellEnd"/>
      <w:r w:rsidRPr="004250B6">
        <w:rPr>
          <w:rFonts w:ascii="Times New Roman" w:hAnsi="Times New Roman" w:cs="Times New Roman"/>
          <w:sz w:val="24"/>
          <w:szCs w:val="24"/>
        </w:rPr>
        <w:t>.</w:t>
      </w:r>
      <w:proofErr w:type="spellStart"/>
      <w:r w:rsidRPr="004250B6">
        <w:rPr>
          <w:rFonts w:ascii="Times New Roman" w:hAnsi="Times New Roman" w:cs="Times New Roman"/>
          <w:sz w:val="24"/>
          <w:szCs w:val="24"/>
        </w:rPr>
        <w:t>gospmr</w:t>
      </w:r>
      <w:proofErr w:type="spellEnd"/>
      <w:r w:rsidRPr="004250B6">
        <w:rPr>
          <w:rFonts w:ascii="Times New Roman" w:hAnsi="Times New Roman" w:cs="Times New Roman"/>
          <w:sz w:val="24"/>
          <w:szCs w:val="24"/>
        </w:rPr>
        <w:t>.</w:t>
      </w:r>
      <w:r w:rsidRPr="004250B6">
        <w:rPr>
          <w:rFonts w:ascii="Times New Roman" w:hAnsi="Times New Roman" w:cs="Times New Roman"/>
          <w:sz w:val="24"/>
          <w:szCs w:val="24"/>
          <w:lang w:val="en-US"/>
        </w:rPr>
        <w:t>org</w:t>
      </w:r>
    </w:p>
    <w:p w:rsidR="00926BCA" w:rsidRPr="004250B6" w:rsidRDefault="00926BCA" w:rsidP="004250B6">
      <w:pPr>
        <w:spacing w:after="0" w:line="240" w:lineRule="auto"/>
        <w:ind w:left="-181"/>
        <w:jc w:val="center"/>
        <w:rPr>
          <w:rFonts w:ascii="Times New Roman" w:hAnsi="Times New Roman" w:cs="Times New Roman"/>
          <w:color w:val="5F5F5F"/>
          <w:sz w:val="24"/>
          <w:szCs w:val="24"/>
        </w:rPr>
      </w:pPr>
    </w:p>
    <w:p w:rsidR="00926BCA" w:rsidRPr="004250B6" w:rsidRDefault="00985C0B" w:rsidP="004250B6">
      <w:pPr>
        <w:spacing w:after="0" w:line="240" w:lineRule="auto"/>
        <w:ind w:left="-181"/>
        <w:jc w:val="center"/>
        <w:rPr>
          <w:rFonts w:ascii="Times New Roman" w:hAnsi="Times New Roman" w:cs="Times New Roman"/>
          <w:b/>
          <w:sz w:val="24"/>
          <w:szCs w:val="24"/>
          <w:u w:val="single"/>
        </w:rPr>
      </w:pPr>
      <w:r w:rsidRPr="00985C0B">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61312" o:connectortype="straight" strokeweight="2pt"/>
        </w:pict>
      </w:r>
      <w:r w:rsidRPr="00985C0B">
        <w:rPr>
          <w:rFonts w:ascii="Times New Roman" w:hAnsi="Times New Roman" w:cs="Times New Roman"/>
          <w:noProof/>
          <w:sz w:val="24"/>
          <w:szCs w:val="24"/>
        </w:rPr>
        <w:pict>
          <v:shape id="_x0000_s1028" type="#_x0000_t32" style="position:absolute;left:0;text-align:left;margin-left:11.55pt;margin-top:4.5pt;width:480.45pt;height:0;z-index:251662336" o:connectortype="straight" strokeweight=".5pt"/>
        </w:pict>
      </w:r>
    </w:p>
    <w:p w:rsidR="00926BCA" w:rsidRPr="004250B6" w:rsidRDefault="00926BCA" w:rsidP="004250B6">
      <w:pPr>
        <w:spacing w:after="0" w:line="240" w:lineRule="auto"/>
        <w:ind w:left="-181"/>
        <w:jc w:val="center"/>
        <w:rPr>
          <w:rFonts w:ascii="Times New Roman" w:hAnsi="Times New Roman" w:cs="Times New Roman"/>
          <w:b/>
          <w:sz w:val="24"/>
          <w:szCs w:val="24"/>
        </w:rPr>
      </w:pPr>
      <w:r w:rsidRPr="004250B6">
        <w:rPr>
          <w:rFonts w:ascii="Times New Roman" w:hAnsi="Times New Roman" w:cs="Times New Roman"/>
          <w:b/>
          <w:sz w:val="24"/>
          <w:szCs w:val="24"/>
        </w:rPr>
        <w:t xml:space="preserve">О </w:t>
      </w:r>
      <w:proofErr w:type="gramStart"/>
      <w:r w:rsidRPr="004250B6">
        <w:rPr>
          <w:rFonts w:ascii="Times New Roman" w:hAnsi="Times New Roman" w:cs="Times New Roman"/>
          <w:b/>
          <w:sz w:val="24"/>
          <w:szCs w:val="24"/>
        </w:rPr>
        <w:t>П</w:t>
      </w:r>
      <w:proofErr w:type="gramEnd"/>
      <w:r w:rsidRPr="004250B6">
        <w:rPr>
          <w:rFonts w:ascii="Times New Roman" w:hAnsi="Times New Roman" w:cs="Times New Roman"/>
          <w:b/>
          <w:sz w:val="24"/>
          <w:szCs w:val="24"/>
        </w:rPr>
        <w:t xml:space="preserve"> Р Е Д Е Л Е Н И Е</w:t>
      </w:r>
    </w:p>
    <w:p w:rsidR="00926BCA" w:rsidRPr="004250B6" w:rsidRDefault="004250B6" w:rsidP="004250B6">
      <w:pPr>
        <w:spacing w:after="0" w:line="240" w:lineRule="auto"/>
        <w:ind w:left="-181"/>
        <w:jc w:val="center"/>
        <w:rPr>
          <w:rFonts w:ascii="Times New Roman" w:hAnsi="Times New Roman" w:cs="Times New Roman"/>
          <w:b/>
          <w:sz w:val="24"/>
          <w:szCs w:val="24"/>
        </w:rPr>
      </w:pPr>
      <w:r w:rsidRPr="004250B6">
        <w:rPr>
          <w:rFonts w:ascii="Times New Roman" w:hAnsi="Times New Roman" w:cs="Times New Roman"/>
          <w:b/>
          <w:sz w:val="24"/>
          <w:szCs w:val="24"/>
        </w:rPr>
        <w:t>о</w:t>
      </w:r>
      <w:r w:rsidR="00926BCA" w:rsidRPr="004250B6">
        <w:rPr>
          <w:rFonts w:ascii="Times New Roman" w:hAnsi="Times New Roman" w:cs="Times New Roman"/>
          <w:b/>
          <w:sz w:val="24"/>
          <w:szCs w:val="24"/>
        </w:rPr>
        <w:t>б отложении судебного заседания и отказе в вызове свидетелей</w:t>
      </w: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926BCA" w:rsidRPr="004250B6" w:rsidTr="00926BCA">
        <w:trPr>
          <w:trHeight w:val="259"/>
        </w:trPr>
        <w:tc>
          <w:tcPr>
            <w:tcW w:w="4956" w:type="dxa"/>
            <w:gridSpan w:val="7"/>
          </w:tcPr>
          <w:p w:rsidR="00926BCA" w:rsidRPr="004250B6" w:rsidRDefault="00926BCA" w:rsidP="004250B6">
            <w:pPr>
              <w:spacing w:after="0" w:line="240" w:lineRule="auto"/>
              <w:rPr>
                <w:rFonts w:ascii="Times New Roman" w:hAnsi="Times New Roman" w:cs="Times New Roman"/>
                <w:b/>
                <w:sz w:val="24"/>
                <w:szCs w:val="24"/>
                <w:u w:val="single"/>
              </w:rPr>
            </w:pPr>
          </w:p>
          <w:p w:rsidR="00926BCA" w:rsidRPr="004250B6" w:rsidRDefault="00926BCA" w:rsidP="004250B6">
            <w:pPr>
              <w:spacing w:after="0" w:line="240" w:lineRule="auto"/>
              <w:rPr>
                <w:rFonts w:ascii="Times New Roman" w:hAnsi="Times New Roman" w:cs="Times New Roman"/>
                <w:b/>
                <w:bCs/>
                <w:sz w:val="24"/>
                <w:szCs w:val="24"/>
                <w:u w:val="single"/>
              </w:rPr>
            </w:pPr>
            <w:r w:rsidRPr="004250B6">
              <w:rPr>
                <w:rFonts w:ascii="Times New Roman" w:hAnsi="Times New Roman" w:cs="Times New Roman"/>
                <w:b/>
                <w:sz w:val="24"/>
                <w:szCs w:val="24"/>
                <w:u w:val="single"/>
              </w:rPr>
              <w:t>«14»</w:t>
            </w:r>
            <w:r w:rsidRPr="004250B6">
              <w:rPr>
                <w:rFonts w:ascii="Times New Roman" w:hAnsi="Times New Roman" w:cs="Times New Roman"/>
                <w:b/>
                <w:bCs/>
                <w:sz w:val="24"/>
                <w:szCs w:val="24"/>
                <w:u w:val="single"/>
              </w:rPr>
              <w:t xml:space="preserve">   февраля   2019 года</w:t>
            </w:r>
          </w:p>
        </w:tc>
        <w:tc>
          <w:tcPr>
            <w:tcW w:w="4974" w:type="dxa"/>
            <w:gridSpan w:val="3"/>
          </w:tcPr>
          <w:p w:rsidR="00926BCA" w:rsidRPr="004250B6" w:rsidRDefault="00926BCA" w:rsidP="004250B6">
            <w:pPr>
              <w:spacing w:after="0" w:line="240" w:lineRule="auto"/>
              <w:rPr>
                <w:rFonts w:ascii="Times New Roman" w:hAnsi="Times New Roman" w:cs="Times New Roman"/>
                <w:b/>
                <w:bCs/>
                <w:sz w:val="24"/>
                <w:szCs w:val="24"/>
              </w:rPr>
            </w:pPr>
            <w:r w:rsidRPr="004250B6">
              <w:rPr>
                <w:rFonts w:ascii="Times New Roman" w:hAnsi="Times New Roman" w:cs="Times New Roman"/>
                <w:b/>
                <w:bCs/>
                <w:sz w:val="24"/>
                <w:szCs w:val="24"/>
              </w:rPr>
              <w:t xml:space="preserve">                            </w:t>
            </w:r>
          </w:p>
          <w:p w:rsidR="00926BCA" w:rsidRPr="004250B6" w:rsidRDefault="00926BCA" w:rsidP="004250B6">
            <w:pPr>
              <w:spacing w:after="0" w:line="240" w:lineRule="auto"/>
              <w:rPr>
                <w:rFonts w:ascii="Times New Roman" w:hAnsi="Times New Roman" w:cs="Times New Roman"/>
                <w:b/>
                <w:bCs/>
                <w:sz w:val="24"/>
                <w:szCs w:val="24"/>
                <w:u w:val="single"/>
              </w:rPr>
            </w:pPr>
            <w:r w:rsidRPr="004250B6">
              <w:rPr>
                <w:rFonts w:ascii="Times New Roman" w:hAnsi="Times New Roman" w:cs="Times New Roman"/>
                <w:b/>
                <w:bCs/>
                <w:sz w:val="24"/>
                <w:szCs w:val="24"/>
              </w:rPr>
              <w:t xml:space="preserve">                       </w:t>
            </w:r>
            <w:r w:rsidRPr="004250B6">
              <w:rPr>
                <w:rFonts w:ascii="Times New Roman" w:hAnsi="Times New Roman" w:cs="Times New Roman"/>
                <w:b/>
                <w:bCs/>
                <w:sz w:val="24"/>
                <w:szCs w:val="24"/>
                <w:u w:val="single"/>
              </w:rPr>
              <w:t xml:space="preserve">Дело </w:t>
            </w:r>
            <w:r w:rsidRPr="004250B6">
              <w:rPr>
                <w:rFonts w:ascii="Times New Roman" w:hAnsi="Times New Roman" w:cs="Times New Roman"/>
                <w:b/>
                <w:sz w:val="24"/>
                <w:szCs w:val="24"/>
                <w:u w:val="single"/>
              </w:rPr>
              <w:t xml:space="preserve">№  332/18-(04)12 </w:t>
            </w:r>
          </w:p>
        </w:tc>
      </w:tr>
      <w:tr w:rsidR="00926BCA" w:rsidRPr="004250B6" w:rsidTr="00926BCA">
        <w:tc>
          <w:tcPr>
            <w:tcW w:w="1200" w:type="dxa"/>
          </w:tcPr>
          <w:p w:rsidR="00926BCA" w:rsidRPr="004250B6" w:rsidRDefault="00926BCA" w:rsidP="004250B6">
            <w:pPr>
              <w:spacing w:after="0" w:line="240" w:lineRule="auto"/>
              <w:rPr>
                <w:rFonts w:ascii="Times New Roman" w:hAnsi="Times New Roman" w:cs="Times New Roman"/>
                <w:b/>
                <w:bCs/>
                <w:sz w:val="24"/>
                <w:szCs w:val="24"/>
              </w:rPr>
            </w:pPr>
          </w:p>
        </w:tc>
        <w:tc>
          <w:tcPr>
            <w:tcW w:w="1419" w:type="dxa"/>
            <w:gridSpan w:val="4"/>
          </w:tcPr>
          <w:p w:rsidR="00926BCA" w:rsidRPr="004250B6" w:rsidRDefault="00926BCA" w:rsidP="004250B6">
            <w:pPr>
              <w:spacing w:after="0" w:line="240" w:lineRule="auto"/>
              <w:rPr>
                <w:rFonts w:ascii="Times New Roman" w:hAnsi="Times New Roman" w:cs="Times New Roman"/>
                <w:b/>
                <w:bCs/>
                <w:sz w:val="24"/>
                <w:szCs w:val="24"/>
              </w:rPr>
            </w:pPr>
          </w:p>
        </w:tc>
        <w:tc>
          <w:tcPr>
            <w:tcW w:w="839" w:type="dxa"/>
          </w:tcPr>
          <w:p w:rsidR="00926BCA" w:rsidRPr="004250B6" w:rsidRDefault="00926BCA" w:rsidP="004250B6">
            <w:pPr>
              <w:spacing w:after="0" w:line="240" w:lineRule="auto"/>
              <w:rPr>
                <w:rFonts w:ascii="Times New Roman" w:hAnsi="Times New Roman" w:cs="Times New Roman"/>
                <w:b/>
                <w:bCs/>
                <w:sz w:val="24"/>
                <w:szCs w:val="24"/>
              </w:rPr>
            </w:pPr>
          </w:p>
        </w:tc>
        <w:tc>
          <w:tcPr>
            <w:tcW w:w="3579" w:type="dxa"/>
            <w:gridSpan w:val="2"/>
          </w:tcPr>
          <w:p w:rsidR="00926BCA" w:rsidRPr="004250B6" w:rsidRDefault="00926BCA" w:rsidP="004250B6">
            <w:pPr>
              <w:tabs>
                <w:tab w:val="center" w:pos="1805"/>
              </w:tabs>
              <w:spacing w:after="0" w:line="240" w:lineRule="auto"/>
              <w:jc w:val="center"/>
              <w:rPr>
                <w:rFonts w:ascii="Times New Roman" w:hAnsi="Times New Roman" w:cs="Times New Roman"/>
                <w:b/>
                <w:bCs/>
                <w:sz w:val="24"/>
                <w:szCs w:val="24"/>
              </w:rPr>
            </w:pPr>
          </w:p>
        </w:tc>
        <w:tc>
          <w:tcPr>
            <w:tcW w:w="2893" w:type="dxa"/>
            <w:gridSpan w:val="2"/>
          </w:tcPr>
          <w:p w:rsidR="00926BCA" w:rsidRPr="004250B6" w:rsidRDefault="00926BCA" w:rsidP="004250B6">
            <w:pPr>
              <w:spacing w:after="0" w:line="240" w:lineRule="auto"/>
              <w:rPr>
                <w:rFonts w:ascii="Times New Roman" w:hAnsi="Times New Roman" w:cs="Times New Roman"/>
                <w:b/>
                <w:bCs/>
                <w:sz w:val="24"/>
                <w:szCs w:val="24"/>
              </w:rPr>
            </w:pPr>
          </w:p>
        </w:tc>
      </w:tr>
      <w:tr w:rsidR="00926BCA" w:rsidRPr="004250B6" w:rsidTr="00926BCA">
        <w:tc>
          <w:tcPr>
            <w:tcW w:w="1987" w:type="dxa"/>
            <w:gridSpan w:val="2"/>
          </w:tcPr>
          <w:p w:rsidR="00926BCA" w:rsidRPr="004250B6" w:rsidRDefault="00926BCA" w:rsidP="004250B6">
            <w:pPr>
              <w:spacing w:after="0" w:line="240" w:lineRule="auto"/>
              <w:rPr>
                <w:rFonts w:ascii="Times New Roman" w:hAnsi="Times New Roman" w:cs="Times New Roman"/>
                <w:b/>
                <w:bCs/>
                <w:sz w:val="24"/>
                <w:szCs w:val="24"/>
              </w:rPr>
            </w:pPr>
            <w:r w:rsidRPr="004250B6">
              <w:rPr>
                <w:rFonts w:ascii="Times New Roman" w:hAnsi="Times New Roman" w:cs="Times New Roman"/>
                <w:bCs/>
                <w:sz w:val="24"/>
                <w:szCs w:val="24"/>
              </w:rPr>
              <w:t>г. Тирасполь</w:t>
            </w:r>
          </w:p>
        </w:tc>
        <w:tc>
          <w:tcPr>
            <w:tcW w:w="283" w:type="dxa"/>
          </w:tcPr>
          <w:p w:rsidR="00926BCA" w:rsidRPr="004250B6" w:rsidRDefault="00926BCA" w:rsidP="004250B6">
            <w:pPr>
              <w:spacing w:after="0" w:line="240" w:lineRule="auto"/>
              <w:rPr>
                <w:rFonts w:ascii="Times New Roman" w:hAnsi="Times New Roman" w:cs="Times New Roman"/>
                <w:b/>
                <w:bCs/>
                <w:sz w:val="24"/>
                <w:szCs w:val="24"/>
              </w:rPr>
            </w:pPr>
          </w:p>
        </w:tc>
        <w:tc>
          <w:tcPr>
            <w:tcW w:w="284" w:type="dxa"/>
          </w:tcPr>
          <w:p w:rsidR="00926BCA" w:rsidRPr="004250B6" w:rsidRDefault="00926BCA" w:rsidP="004250B6">
            <w:pPr>
              <w:spacing w:after="0" w:line="240" w:lineRule="auto"/>
              <w:jc w:val="center"/>
              <w:rPr>
                <w:rFonts w:ascii="Times New Roman" w:hAnsi="Times New Roman" w:cs="Times New Roman"/>
                <w:b/>
                <w:bCs/>
                <w:sz w:val="24"/>
                <w:szCs w:val="24"/>
              </w:rPr>
            </w:pPr>
          </w:p>
        </w:tc>
        <w:tc>
          <w:tcPr>
            <w:tcW w:w="4590" w:type="dxa"/>
            <w:gridSpan w:val="5"/>
          </w:tcPr>
          <w:p w:rsidR="00926BCA" w:rsidRPr="004250B6" w:rsidRDefault="00926BCA" w:rsidP="004250B6">
            <w:pPr>
              <w:spacing w:after="0" w:line="240" w:lineRule="auto"/>
              <w:jc w:val="center"/>
              <w:rPr>
                <w:rFonts w:ascii="Times New Roman" w:hAnsi="Times New Roman" w:cs="Times New Roman"/>
                <w:b/>
                <w:bCs/>
                <w:sz w:val="24"/>
                <w:szCs w:val="24"/>
              </w:rPr>
            </w:pPr>
          </w:p>
        </w:tc>
        <w:tc>
          <w:tcPr>
            <w:tcW w:w="2786" w:type="dxa"/>
          </w:tcPr>
          <w:p w:rsidR="00926BCA" w:rsidRPr="004250B6" w:rsidRDefault="00926BCA" w:rsidP="004250B6">
            <w:pPr>
              <w:spacing w:after="0" w:line="240" w:lineRule="auto"/>
              <w:rPr>
                <w:rFonts w:ascii="Times New Roman" w:hAnsi="Times New Roman" w:cs="Times New Roman"/>
                <w:b/>
                <w:bCs/>
                <w:sz w:val="24"/>
                <w:szCs w:val="24"/>
              </w:rPr>
            </w:pPr>
          </w:p>
        </w:tc>
      </w:tr>
      <w:tr w:rsidR="00926BCA" w:rsidRPr="004250B6" w:rsidTr="00926BCA">
        <w:tc>
          <w:tcPr>
            <w:tcW w:w="1200" w:type="dxa"/>
          </w:tcPr>
          <w:p w:rsidR="00926BCA" w:rsidRPr="004250B6" w:rsidRDefault="00926BCA" w:rsidP="004250B6">
            <w:pPr>
              <w:spacing w:after="0" w:line="240" w:lineRule="auto"/>
              <w:rPr>
                <w:rFonts w:ascii="Times New Roman" w:hAnsi="Times New Roman" w:cs="Times New Roman"/>
                <w:b/>
                <w:bCs/>
                <w:sz w:val="24"/>
                <w:szCs w:val="24"/>
              </w:rPr>
            </w:pPr>
          </w:p>
        </w:tc>
        <w:tc>
          <w:tcPr>
            <w:tcW w:w="1419" w:type="dxa"/>
            <w:gridSpan w:val="4"/>
          </w:tcPr>
          <w:p w:rsidR="00926BCA" w:rsidRPr="004250B6" w:rsidRDefault="00926BCA" w:rsidP="004250B6">
            <w:pPr>
              <w:spacing w:after="0" w:line="240" w:lineRule="auto"/>
              <w:rPr>
                <w:rFonts w:ascii="Times New Roman" w:hAnsi="Times New Roman" w:cs="Times New Roman"/>
                <w:b/>
                <w:bCs/>
                <w:sz w:val="24"/>
                <w:szCs w:val="24"/>
              </w:rPr>
            </w:pPr>
          </w:p>
        </w:tc>
        <w:tc>
          <w:tcPr>
            <w:tcW w:w="839" w:type="dxa"/>
          </w:tcPr>
          <w:p w:rsidR="00926BCA" w:rsidRPr="004250B6" w:rsidRDefault="00926BCA" w:rsidP="004250B6">
            <w:pPr>
              <w:spacing w:after="0" w:line="240" w:lineRule="auto"/>
              <w:rPr>
                <w:rFonts w:ascii="Times New Roman" w:hAnsi="Times New Roman" w:cs="Times New Roman"/>
                <w:b/>
                <w:bCs/>
                <w:sz w:val="24"/>
                <w:szCs w:val="24"/>
              </w:rPr>
            </w:pPr>
          </w:p>
        </w:tc>
        <w:tc>
          <w:tcPr>
            <w:tcW w:w="3579" w:type="dxa"/>
            <w:gridSpan w:val="2"/>
          </w:tcPr>
          <w:p w:rsidR="00926BCA" w:rsidRPr="004250B6" w:rsidRDefault="00926BCA" w:rsidP="004250B6">
            <w:pPr>
              <w:spacing w:after="0" w:line="240" w:lineRule="auto"/>
              <w:rPr>
                <w:rFonts w:ascii="Times New Roman" w:hAnsi="Times New Roman" w:cs="Times New Roman"/>
                <w:b/>
                <w:bCs/>
                <w:sz w:val="24"/>
                <w:szCs w:val="24"/>
              </w:rPr>
            </w:pPr>
          </w:p>
        </w:tc>
        <w:tc>
          <w:tcPr>
            <w:tcW w:w="2893" w:type="dxa"/>
            <w:gridSpan w:val="2"/>
          </w:tcPr>
          <w:p w:rsidR="00926BCA" w:rsidRPr="004250B6" w:rsidRDefault="00926BCA" w:rsidP="004250B6">
            <w:pPr>
              <w:spacing w:after="0" w:line="240" w:lineRule="auto"/>
              <w:rPr>
                <w:rFonts w:ascii="Times New Roman" w:hAnsi="Times New Roman" w:cs="Times New Roman"/>
                <w:b/>
                <w:bCs/>
                <w:sz w:val="24"/>
                <w:szCs w:val="24"/>
              </w:rPr>
            </w:pPr>
          </w:p>
        </w:tc>
      </w:tr>
      <w:tr w:rsidR="00926BCA" w:rsidRPr="004250B6" w:rsidTr="00926BCA">
        <w:tc>
          <w:tcPr>
            <w:tcW w:w="1200" w:type="dxa"/>
          </w:tcPr>
          <w:p w:rsidR="00926BCA" w:rsidRPr="004250B6" w:rsidRDefault="00926BCA" w:rsidP="004250B6">
            <w:pPr>
              <w:spacing w:after="0" w:line="240" w:lineRule="auto"/>
              <w:rPr>
                <w:rFonts w:ascii="Times New Roman" w:hAnsi="Times New Roman" w:cs="Times New Roman"/>
                <w:b/>
                <w:bCs/>
                <w:sz w:val="24"/>
                <w:szCs w:val="24"/>
              </w:rPr>
            </w:pPr>
          </w:p>
        </w:tc>
        <w:tc>
          <w:tcPr>
            <w:tcW w:w="1419" w:type="dxa"/>
            <w:gridSpan w:val="4"/>
          </w:tcPr>
          <w:p w:rsidR="00926BCA" w:rsidRPr="004250B6" w:rsidRDefault="00926BCA" w:rsidP="004250B6">
            <w:pPr>
              <w:spacing w:after="0" w:line="240" w:lineRule="auto"/>
              <w:rPr>
                <w:rFonts w:ascii="Times New Roman" w:hAnsi="Times New Roman" w:cs="Times New Roman"/>
                <w:b/>
                <w:bCs/>
                <w:sz w:val="24"/>
                <w:szCs w:val="24"/>
              </w:rPr>
            </w:pPr>
          </w:p>
        </w:tc>
        <w:tc>
          <w:tcPr>
            <w:tcW w:w="839" w:type="dxa"/>
          </w:tcPr>
          <w:p w:rsidR="00926BCA" w:rsidRPr="004250B6" w:rsidRDefault="00926BCA" w:rsidP="004250B6">
            <w:pPr>
              <w:spacing w:after="0" w:line="240" w:lineRule="auto"/>
              <w:rPr>
                <w:rFonts w:ascii="Times New Roman" w:hAnsi="Times New Roman" w:cs="Times New Roman"/>
                <w:b/>
                <w:bCs/>
                <w:sz w:val="24"/>
                <w:szCs w:val="24"/>
              </w:rPr>
            </w:pPr>
          </w:p>
        </w:tc>
        <w:tc>
          <w:tcPr>
            <w:tcW w:w="3579" w:type="dxa"/>
            <w:gridSpan w:val="2"/>
          </w:tcPr>
          <w:p w:rsidR="00926BCA" w:rsidRPr="004250B6" w:rsidRDefault="00926BCA" w:rsidP="004250B6">
            <w:pPr>
              <w:spacing w:after="0" w:line="240" w:lineRule="auto"/>
              <w:rPr>
                <w:rFonts w:ascii="Times New Roman" w:hAnsi="Times New Roman" w:cs="Times New Roman"/>
                <w:b/>
                <w:bCs/>
                <w:sz w:val="24"/>
                <w:szCs w:val="24"/>
              </w:rPr>
            </w:pPr>
          </w:p>
        </w:tc>
        <w:tc>
          <w:tcPr>
            <w:tcW w:w="2893" w:type="dxa"/>
            <w:gridSpan w:val="2"/>
          </w:tcPr>
          <w:p w:rsidR="00926BCA" w:rsidRPr="004250B6" w:rsidRDefault="00926BCA" w:rsidP="004250B6">
            <w:pPr>
              <w:spacing w:after="0" w:line="240" w:lineRule="auto"/>
              <w:rPr>
                <w:rFonts w:ascii="Times New Roman" w:hAnsi="Times New Roman" w:cs="Times New Roman"/>
                <w:b/>
                <w:bCs/>
                <w:sz w:val="24"/>
                <w:szCs w:val="24"/>
              </w:rPr>
            </w:pPr>
          </w:p>
        </w:tc>
      </w:tr>
    </w:tbl>
    <w:p w:rsidR="00926BCA" w:rsidRPr="004250B6" w:rsidRDefault="00926BCA" w:rsidP="004250B6">
      <w:pPr>
        <w:spacing w:after="0" w:line="240" w:lineRule="auto"/>
        <w:ind w:firstLine="720"/>
        <w:jc w:val="both"/>
        <w:rPr>
          <w:rFonts w:ascii="Times New Roman" w:hAnsi="Times New Roman" w:cs="Times New Roman"/>
          <w:sz w:val="24"/>
          <w:szCs w:val="24"/>
        </w:rPr>
      </w:pPr>
      <w:proofErr w:type="gramStart"/>
      <w:r w:rsidRPr="004250B6">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00367D31">
        <w:rPr>
          <w:rFonts w:ascii="Times New Roman" w:hAnsi="Times New Roman" w:cs="Times New Roman"/>
          <w:sz w:val="24"/>
          <w:szCs w:val="24"/>
        </w:rPr>
        <w:t>Григорашенко</w:t>
      </w:r>
      <w:proofErr w:type="spellEnd"/>
      <w:r w:rsidR="00367D31">
        <w:rPr>
          <w:rFonts w:ascii="Times New Roman" w:hAnsi="Times New Roman" w:cs="Times New Roman"/>
          <w:sz w:val="24"/>
          <w:szCs w:val="24"/>
        </w:rPr>
        <w:t xml:space="preserve"> И.П.</w:t>
      </w:r>
      <w:r w:rsidRPr="004250B6">
        <w:rPr>
          <w:rFonts w:ascii="Times New Roman" w:hAnsi="Times New Roman" w:cs="Times New Roman"/>
          <w:sz w:val="24"/>
          <w:szCs w:val="24"/>
        </w:rPr>
        <w:t>, рассматривая в открытом судебном заседании заявление общества с ограниченной ответственностью «</w:t>
      </w:r>
      <w:proofErr w:type="spellStart"/>
      <w:r w:rsidRPr="004250B6">
        <w:rPr>
          <w:rFonts w:ascii="Times New Roman" w:hAnsi="Times New Roman" w:cs="Times New Roman"/>
          <w:sz w:val="24"/>
          <w:szCs w:val="24"/>
        </w:rPr>
        <w:t>Любомир</w:t>
      </w:r>
      <w:proofErr w:type="spellEnd"/>
      <w:r w:rsidRPr="004250B6">
        <w:rPr>
          <w:rFonts w:ascii="Times New Roman" w:hAnsi="Times New Roman" w:cs="Times New Roman"/>
          <w:sz w:val="24"/>
          <w:szCs w:val="24"/>
        </w:rPr>
        <w:t xml:space="preserve">» (г. Бендеры, ул. Суворова, д.9) </w:t>
      </w:r>
      <w:r w:rsidR="00F37E18">
        <w:rPr>
          <w:rFonts w:ascii="Times New Roman" w:hAnsi="Times New Roman" w:cs="Times New Roman"/>
          <w:sz w:val="24"/>
          <w:szCs w:val="24"/>
        </w:rPr>
        <w:t xml:space="preserve">к </w:t>
      </w:r>
      <w:r w:rsidR="00F37E18" w:rsidRPr="004250B6">
        <w:rPr>
          <w:rFonts w:ascii="Times New Roman" w:hAnsi="Times New Roman" w:cs="Times New Roman"/>
          <w:sz w:val="24"/>
          <w:szCs w:val="24"/>
        </w:rPr>
        <w:t>Налоговой инспекции по г. Бендеры (г. Бендеры, ул. Калинина, д. 17)</w:t>
      </w:r>
      <w:r w:rsidR="00F37E18">
        <w:rPr>
          <w:rFonts w:ascii="Times New Roman" w:hAnsi="Times New Roman" w:cs="Times New Roman"/>
          <w:sz w:val="24"/>
          <w:szCs w:val="24"/>
        </w:rPr>
        <w:t xml:space="preserve"> </w:t>
      </w:r>
      <w:r w:rsidRPr="004250B6">
        <w:rPr>
          <w:rFonts w:ascii="Times New Roman" w:hAnsi="Times New Roman" w:cs="Times New Roman"/>
          <w:sz w:val="24"/>
          <w:szCs w:val="24"/>
        </w:rPr>
        <w:t xml:space="preserve">о признании недействительным </w:t>
      </w:r>
      <w:r w:rsidR="00F37E18">
        <w:rPr>
          <w:rFonts w:ascii="Times New Roman" w:hAnsi="Times New Roman" w:cs="Times New Roman"/>
          <w:sz w:val="24"/>
          <w:szCs w:val="24"/>
        </w:rPr>
        <w:t>р</w:t>
      </w:r>
      <w:r w:rsidRPr="004250B6">
        <w:rPr>
          <w:rFonts w:ascii="Times New Roman" w:hAnsi="Times New Roman" w:cs="Times New Roman"/>
          <w:sz w:val="24"/>
          <w:szCs w:val="24"/>
        </w:rPr>
        <w:t xml:space="preserve">ешения </w:t>
      </w:r>
      <w:r w:rsidR="00F37E18">
        <w:rPr>
          <w:rFonts w:ascii="Times New Roman" w:hAnsi="Times New Roman" w:cs="Times New Roman"/>
          <w:sz w:val="24"/>
          <w:szCs w:val="24"/>
        </w:rPr>
        <w:t xml:space="preserve">налоговой инспекции по г. Бендеры </w:t>
      </w:r>
      <w:r w:rsidRPr="004250B6">
        <w:rPr>
          <w:rFonts w:ascii="Times New Roman" w:hAnsi="Times New Roman" w:cs="Times New Roman"/>
          <w:sz w:val="24"/>
          <w:szCs w:val="24"/>
        </w:rPr>
        <w:t>от 07 мая 2018 года №223-0106</w:t>
      </w:r>
      <w:r w:rsidR="00F37E18">
        <w:rPr>
          <w:rFonts w:ascii="Times New Roman" w:hAnsi="Times New Roman" w:cs="Times New Roman"/>
          <w:sz w:val="24"/>
          <w:szCs w:val="24"/>
        </w:rPr>
        <w:t>-18</w:t>
      </w:r>
      <w:r w:rsidRPr="004250B6">
        <w:rPr>
          <w:rFonts w:ascii="Times New Roman" w:hAnsi="Times New Roman" w:cs="Times New Roman"/>
          <w:sz w:val="24"/>
          <w:szCs w:val="24"/>
        </w:rPr>
        <w:t>, при участии в судебном заседании</w:t>
      </w:r>
      <w:proofErr w:type="gramEnd"/>
      <w:r w:rsidRPr="004250B6">
        <w:rPr>
          <w:rFonts w:ascii="Times New Roman" w:hAnsi="Times New Roman" w:cs="Times New Roman"/>
          <w:sz w:val="24"/>
          <w:szCs w:val="24"/>
        </w:rPr>
        <w:t xml:space="preserve"> представителей:</w:t>
      </w:r>
    </w:p>
    <w:p w:rsidR="00926BCA" w:rsidRPr="004250B6" w:rsidRDefault="00926BCA" w:rsidP="004250B6">
      <w:pPr>
        <w:spacing w:after="0" w:line="240" w:lineRule="auto"/>
        <w:ind w:firstLine="720"/>
        <w:jc w:val="both"/>
        <w:rPr>
          <w:rFonts w:ascii="Times New Roman" w:hAnsi="Times New Roman" w:cs="Times New Roman"/>
          <w:sz w:val="24"/>
          <w:szCs w:val="24"/>
        </w:rPr>
      </w:pPr>
      <w:r w:rsidRPr="004250B6">
        <w:rPr>
          <w:rFonts w:ascii="Times New Roman" w:hAnsi="Times New Roman" w:cs="Times New Roman"/>
          <w:sz w:val="24"/>
          <w:szCs w:val="24"/>
        </w:rPr>
        <w:t xml:space="preserve">от заявителя – </w:t>
      </w:r>
      <w:proofErr w:type="spellStart"/>
      <w:r w:rsidRPr="004250B6">
        <w:rPr>
          <w:rFonts w:ascii="Times New Roman" w:hAnsi="Times New Roman" w:cs="Times New Roman"/>
          <w:sz w:val="24"/>
          <w:szCs w:val="24"/>
        </w:rPr>
        <w:t>Бушев</w:t>
      </w:r>
      <w:proofErr w:type="spellEnd"/>
      <w:r w:rsidRPr="004250B6">
        <w:rPr>
          <w:rFonts w:ascii="Times New Roman" w:hAnsi="Times New Roman" w:cs="Times New Roman"/>
          <w:sz w:val="24"/>
          <w:szCs w:val="24"/>
        </w:rPr>
        <w:t xml:space="preserve"> А.В. по доверенности от 27 апреля 2018 года б/</w:t>
      </w:r>
      <w:proofErr w:type="spellStart"/>
      <w:proofErr w:type="gramStart"/>
      <w:r w:rsidRPr="004250B6">
        <w:rPr>
          <w:rFonts w:ascii="Times New Roman" w:hAnsi="Times New Roman" w:cs="Times New Roman"/>
          <w:sz w:val="24"/>
          <w:szCs w:val="24"/>
        </w:rPr>
        <w:t>н</w:t>
      </w:r>
      <w:proofErr w:type="spellEnd"/>
      <w:proofErr w:type="gramEnd"/>
      <w:r w:rsidRPr="004250B6">
        <w:rPr>
          <w:rFonts w:ascii="Times New Roman" w:hAnsi="Times New Roman" w:cs="Times New Roman"/>
          <w:sz w:val="24"/>
          <w:szCs w:val="24"/>
        </w:rPr>
        <w:t>,</w:t>
      </w:r>
    </w:p>
    <w:p w:rsidR="00926BCA" w:rsidRPr="004250B6" w:rsidRDefault="00926BCA" w:rsidP="004250B6">
      <w:pPr>
        <w:spacing w:after="0" w:line="240" w:lineRule="auto"/>
        <w:ind w:firstLine="720"/>
        <w:jc w:val="both"/>
        <w:rPr>
          <w:rFonts w:ascii="Times New Roman" w:hAnsi="Times New Roman" w:cs="Times New Roman"/>
          <w:sz w:val="24"/>
          <w:szCs w:val="24"/>
        </w:rPr>
      </w:pPr>
      <w:r w:rsidRPr="004250B6">
        <w:rPr>
          <w:rFonts w:ascii="Times New Roman" w:hAnsi="Times New Roman" w:cs="Times New Roman"/>
          <w:sz w:val="24"/>
          <w:szCs w:val="24"/>
        </w:rPr>
        <w:t xml:space="preserve">от ответчика – </w:t>
      </w:r>
      <w:proofErr w:type="spellStart"/>
      <w:r w:rsidRPr="004250B6">
        <w:rPr>
          <w:rFonts w:ascii="Times New Roman" w:hAnsi="Times New Roman" w:cs="Times New Roman"/>
          <w:sz w:val="24"/>
          <w:szCs w:val="24"/>
        </w:rPr>
        <w:t>Лащук</w:t>
      </w:r>
      <w:proofErr w:type="spellEnd"/>
      <w:r w:rsidRPr="004250B6">
        <w:rPr>
          <w:rFonts w:ascii="Times New Roman" w:hAnsi="Times New Roman" w:cs="Times New Roman"/>
          <w:sz w:val="24"/>
          <w:szCs w:val="24"/>
        </w:rPr>
        <w:t xml:space="preserve"> А.А. по доверенности №09 от 21 января 2019 года,</w:t>
      </w:r>
    </w:p>
    <w:p w:rsidR="00926BCA" w:rsidRPr="004250B6" w:rsidRDefault="00926BCA" w:rsidP="004250B6">
      <w:pPr>
        <w:spacing w:after="0" w:line="240" w:lineRule="auto"/>
        <w:ind w:firstLine="284"/>
        <w:jc w:val="both"/>
        <w:rPr>
          <w:rStyle w:val="FontStyle14"/>
          <w:sz w:val="24"/>
          <w:szCs w:val="24"/>
        </w:rPr>
      </w:pPr>
      <w:r w:rsidRPr="004250B6">
        <w:rPr>
          <w:rStyle w:val="FontStyle14"/>
          <w:sz w:val="24"/>
          <w:szCs w:val="24"/>
        </w:rPr>
        <w:t>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и в отсутствие отводов составу суда</w:t>
      </w:r>
    </w:p>
    <w:p w:rsidR="00926BCA" w:rsidRPr="004250B6" w:rsidRDefault="00926BCA" w:rsidP="004250B6">
      <w:pPr>
        <w:spacing w:after="0" w:line="240" w:lineRule="auto"/>
        <w:ind w:firstLine="708"/>
        <w:jc w:val="both"/>
        <w:rPr>
          <w:rStyle w:val="FontStyle14"/>
          <w:sz w:val="24"/>
          <w:szCs w:val="24"/>
        </w:rPr>
      </w:pPr>
    </w:p>
    <w:p w:rsidR="00926BCA" w:rsidRPr="004250B6" w:rsidRDefault="00926BCA" w:rsidP="004250B6">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4250B6">
        <w:rPr>
          <w:rFonts w:ascii="Times New Roman" w:eastAsia="Times New Roman" w:hAnsi="Times New Roman" w:cs="Times New Roman"/>
          <w:b/>
          <w:color w:val="000000"/>
          <w:sz w:val="24"/>
          <w:szCs w:val="24"/>
        </w:rPr>
        <w:t>У С Т А Н О В И Л:</w:t>
      </w:r>
    </w:p>
    <w:p w:rsidR="00926BCA" w:rsidRPr="004250B6" w:rsidRDefault="00926BCA" w:rsidP="004250B6">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926BCA" w:rsidRPr="004250B6" w:rsidRDefault="00926BCA" w:rsidP="004250B6">
      <w:pPr>
        <w:pStyle w:val="HTML"/>
        <w:ind w:right="-1" w:firstLine="709"/>
        <w:jc w:val="both"/>
        <w:rPr>
          <w:rFonts w:ascii="Times New Roman" w:hAnsi="Times New Roman" w:cs="Times New Roman"/>
          <w:color w:val="000000"/>
          <w:sz w:val="24"/>
          <w:szCs w:val="24"/>
        </w:rPr>
      </w:pPr>
      <w:r w:rsidRPr="004250B6">
        <w:rPr>
          <w:rStyle w:val="FontStyle14"/>
          <w:sz w:val="24"/>
          <w:szCs w:val="24"/>
        </w:rPr>
        <w:t>общество с ограниченной ответственностью «</w:t>
      </w:r>
      <w:proofErr w:type="spellStart"/>
      <w:r w:rsidRPr="004250B6">
        <w:rPr>
          <w:rStyle w:val="FontStyle14"/>
          <w:sz w:val="24"/>
          <w:szCs w:val="24"/>
        </w:rPr>
        <w:t>Любомир</w:t>
      </w:r>
      <w:proofErr w:type="spellEnd"/>
      <w:r w:rsidRPr="004250B6">
        <w:rPr>
          <w:rStyle w:val="FontStyle14"/>
          <w:sz w:val="24"/>
          <w:szCs w:val="24"/>
        </w:rPr>
        <w:t>» (далее – заявитель, ООО «</w:t>
      </w:r>
      <w:proofErr w:type="spellStart"/>
      <w:r w:rsidRPr="004250B6">
        <w:rPr>
          <w:rStyle w:val="FontStyle14"/>
          <w:sz w:val="24"/>
          <w:szCs w:val="24"/>
        </w:rPr>
        <w:t>Любомир</w:t>
      </w:r>
      <w:proofErr w:type="spellEnd"/>
      <w:r w:rsidRPr="004250B6">
        <w:rPr>
          <w:rStyle w:val="FontStyle14"/>
          <w:sz w:val="24"/>
          <w:szCs w:val="24"/>
        </w:rPr>
        <w:t xml:space="preserve">») </w:t>
      </w:r>
      <w:r w:rsidRPr="004250B6">
        <w:rPr>
          <w:rFonts w:ascii="Times New Roman" w:hAnsi="Times New Roman" w:cs="Times New Roman"/>
          <w:color w:val="000000"/>
          <w:sz w:val="24"/>
          <w:szCs w:val="24"/>
        </w:rPr>
        <w:t>обратилось в Арбитражный суд с заявлением</w:t>
      </w:r>
      <w:r w:rsidRPr="004250B6">
        <w:rPr>
          <w:rStyle w:val="FontStyle14"/>
          <w:sz w:val="24"/>
          <w:szCs w:val="24"/>
        </w:rPr>
        <w:t xml:space="preserve"> </w:t>
      </w:r>
      <w:r w:rsidRPr="004250B6">
        <w:rPr>
          <w:rFonts w:ascii="Times New Roman" w:hAnsi="Times New Roman" w:cs="Times New Roman"/>
          <w:sz w:val="24"/>
          <w:szCs w:val="24"/>
        </w:rPr>
        <w:t xml:space="preserve">о признании недействительным решения Налоговой инспекции по </w:t>
      </w:r>
      <w:proofErr w:type="gramStart"/>
      <w:r w:rsidRPr="004250B6">
        <w:rPr>
          <w:rFonts w:ascii="Times New Roman" w:hAnsi="Times New Roman" w:cs="Times New Roman"/>
          <w:sz w:val="24"/>
          <w:szCs w:val="24"/>
        </w:rPr>
        <w:t>г</w:t>
      </w:r>
      <w:proofErr w:type="gramEnd"/>
      <w:r w:rsidRPr="004250B6">
        <w:rPr>
          <w:rFonts w:ascii="Times New Roman" w:hAnsi="Times New Roman" w:cs="Times New Roman"/>
          <w:sz w:val="24"/>
          <w:szCs w:val="24"/>
        </w:rPr>
        <w:t>. Бендеры (далее – налоговая инспекция, государственный орган) от 7 мая 2018 года №223-0106</w:t>
      </w:r>
      <w:r w:rsidR="00F37E18">
        <w:rPr>
          <w:rFonts w:ascii="Times New Roman" w:hAnsi="Times New Roman" w:cs="Times New Roman"/>
          <w:sz w:val="24"/>
          <w:szCs w:val="24"/>
        </w:rPr>
        <w:t>-18</w:t>
      </w:r>
      <w:r w:rsidRPr="004250B6">
        <w:rPr>
          <w:rFonts w:ascii="Times New Roman" w:hAnsi="Times New Roman" w:cs="Times New Roman"/>
          <w:color w:val="000000"/>
          <w:sz w:val="24"/>
          <w:szCs w:val="24"/>
        </w:rPr>
        <w:t xml:space="preserve">. Во исполнение постановления кассационной инстанции от </w:t>
      </w:r>
      <w:r w:rsidRPr="004250B6">
        <w:rPr>
          <w:rFonts w:ascii="Times New Roman" w:hAnsi="Times New Roman" w:cs="Times New Roman"/>
          <w:sz w:val="24"/>
          <w:szCs w:val="24"/>
        </w:rPr>
        <w:t xml:space="preserve">25 января 2019 года № 190/18-08к названное заявление принято к производству определением Арбитражного суда от 31 января 2019 года. Судебное заседание назначено на 14 февраля 2019 года. </w:t>
      </w:r>
    </w:p>
    <w:p w:rsidR="00926BCA" w:rsidRPr="004250B6" w:rsidRDefault="00926BCA" w:rsidP="004250B6">
      <w:pPr>
        <w:pStyle w:val="HTML"/>
        <w:ind w:right="-1" w:firstLine="709"/>
        <w:jc w:val="both"/>
        <w:rPr>
          <w:rStyle w:val="FontStyle14"/>
          <w:sz w:val="24"/>
          <w:szCs w:val="24"/>
        </w:rPr>
      </w:pPr>
      <w:r w:rsidRPr="004250B6">
        <w:rPr>
          <w:rFonts w:ascii="Times New Roman" w:hAnsi="Times New Roman" w:cs="Times New Roman"/>
          <w:color w:val="000000"/>
          <w:sz w:val="24"/>
          <w:szCs w:val="24"/>
        </w:rPr>
        <w:t xml:space="preserve">В состоявшемся 14 февраля 2019 года судебном заседании </w:t>
      </w:r>
      <w:r w:rsidRPr="004250B6">
        <w:rPr>
          <w:rStyle w:val="FontStyle14"/>
          <w:sz w:val="24"/>
          <w:szCs w:val="24"/>
        </w:rPr>
        <w:t xml:space="preserve">заслушаны правовые позиции сторон, а также Арбитражным судом и лицами, участвующими в деле, заданы вопросы. </w:t>
      </w:r>
    </w:p>
    <w:p w:rsidR="00926BCA" w:rsidRPr="004250B6" w:rsidRDefault="00926BCA" w:rsidP="004250B6">
      <w:pPr>
        <w:pStyle w:val="HTML"/>
        <w:ind w:right="-1" w:firstLine="709"/>
        <w:jc w:val="both"/>
        <w:rPr>
          <w:rStyle w:val="FontStyle14"/>
          <w:sz w:val="24"/>
          <w:szCs w:val="24"/>
        </w:rPr>
      </w:pPr>
      <w:r w:rsidRPr="004250B6">
        <w:rPr>
          <w:rStyle w:val="FontStyle14"/>
          <w:sz w:val="24"/>
          <w:szCs w:val="24"/>
        </w:rPr>
        <w:t>До даты судебного заседания через канцелярию Арбитражного суда поступил отзыв налоговой инспекции на заявлени</w:t>
      </w:r>
      <w:r w:rsidR="00F37E18">
        <w:rPr>
          <w:rStyle w:val="FontStyle14"/>
          <w:sz w:val="24"/>
          <w:szCs w:val="24"/>
        </w:rPr>
        <w:t>е</w:t>
      </w:r>
      <w:r w:rsidRPr="004250B6">
        <w:rPr>
          <w:rStyle w:val="FontStyle14"/>
          <w:sz w:val="24"/>
          <w:szCs w:val="24"/>
        </w:rPr>
        <w:t xml:space="preserve"> ООО «</w:t>
      </w:r>
      <w:proofErr w:type="spellStart"/>
      <w:r w:rsidRPr="004250B6">
        <w:rPr>
          <w:rStyle w:val="FontStyle14"/>
          <w:sz w:val="24"/>
          <w:szCs w:val="24"/>
        </w:rPr>
        <w:t>Любом</w:t>
      </w:r>
      <w:r w:rsidR="00F37E18">
        <w:rPr>
          <w:rStyle w:val="FontStyle14"/>
          <w:sz w:val="24"/>
          <w:szCs w:val="24"/>
        </w:rPr>
        <w:t>ир</w:t>
      </w:r>
      <w:proofErr w:type="spellEnd"/>
      <w:r w:rsidRPr="004250B6">
        <w:rPr>
          <w:rStyle w:val="FontStyle14"/>
          <w:sz w:val="24"/>
          <w:szCs w:val="24"/>
        </w:rPr>
        <w:t>» с приложением доказательств, обосновывающих довод</w:t>
      </w:r>
      <w:r w:rsidR="004A0194" w:rsidRPr="004250B6">
        <w:rPr>
          <w:rStyle w:val="FontStyle14"/>
          <w:sz w:val="24"/>
          <w:szCs w:val="24"/>
        </w:rPr>
        <w:t>ы государственного органа. В хо</w:t>
      </w:r>
      <w:r w:rsidRPr="004250B6">
        <w:rPr>
          <w:rStyle w:val="FontStyle14"/>
          <w:sz w:val="24"/>
          <w:szCs w:val="24"/>
        </w:rPr>
        <w:t>де судебного заседания представитель заявителя утверждал, что  отзыв налоговой инспекции на заявление обществом не получен</w:t>
      </w:r>
      <w:r w:rsidR="00F37E18">
        <w:rPr>
          <w:rStyle w:val="FontStyle14"/>
          <w:sz w:val="24"/>
          <w:szCs w:val="24"/>
        </w:rPr>
        <w:t xml:space="preserve">, в </w:t>
      </w:r>
      <w:proofErr w:type="gramStart"/>
      <w:r w:rsidR="00F37E18">
        <w:rPr>
          <w:rStyle w:val="FontStyle14"/>
          <w:sz w:val="24"/>
          <w:szCs w:val="24"/>
        </w:rPr>
        <w:t>связи</w:t>
      </w:r>
      <w:proofErr w:type="gramEnd"/>
      <w:r w:rsidR="00F37E18">
        <w:rPr>
          <w:rStyle w:val="FontStyle14"/>
          <w:sz w:val="24"/>
          <w:szCs w:val="24"/>
        </w:rPr>
        <w:t xml:space="preserve"> с чем для целей  пред</w:t>
      </w:r>
      <w:r w:rsidRPr="004250B6">
        <w:rPr>
          <w:rStyle w:val="FontStyle14"/>
          <w:sz w:val="24"/>
          <w:szCs w:val="24"/>
        </w:rPr>
        <w:t>ставления дополнительных доводов</w:t>
      </w:r>
      <w:r w:rsidR="00F37E18">
        <w:rPr>
          <w:rStyle w:val="FontStyle14"/>
          <w:sz w:val="24"/>
          <w:szCs w:val="24"/>
        </w:rPr>
        <w:t>,</w:t>
      </w:r>
      <w:r w:rsidRPr="004250B6">
        <w:rPr>
          <w:rStyle w:val="FontStyle14"/>
          <w:sz w:val="24"/>
          <w:szCs w:val="24"/>
        </w:rPr>
        <w:t xml:space="preserve"> в том числе и по ответам налогового </w:t>
      </w:r>
      <w:r w:rsidR="00F37E18">
        <w:rPr>
          <w:rStyle w:val="FontStyle14"/>
          <w:sz w:val="24"/>
          <w:szCs w:val="24"/>
        </w:rPr>
        <w:t>органа</w:t>
      </w:r>
      <w:r w:rsidRPr="004250B6">
        <w:rPr>
          <w:rStyle w:val="FontStyle14"/>
          <w:sz w:val="24"/>
          <w:szCs w:val="24"/>
        </w:rPr>
        <w:t xml:space="preserve"> и возражени</w:t>
      </w:r>
      <w:r w:rsidR="00F37E18">
        <w:rPr>
          <w:rStyle w:val="FontStyle14"/>
          <w:sz w:val="24"/>
          <w:szCs w:val="24"/>
        </w:rPr>
        <w:t>й</w:t>
      </w:r>
      <w:r w:rsidRPr="004250B6">
        <w:rPr>
          <w:rStyle w:val="FontStyle14"/>
          <w:sz w:val="24"/>
          <w:szCs w:val="24"/>
        </w:rPr>
        <w:t xml:space="preserve"> на отзыв налоговой инспекции</w:t>
      </w:r>
      <w:r w:rsidR="00F37E18">
        <w:rPr>
          <w:rStyle w:val="FontStyle14"/>
          <w:sz w:val="24"/>
          <w:szCs w:val="24"/>
        </w:rPr>
        <w:t>,</w:t>
      </w:r>
      <w:r w:rsidRPr="004250B6">
        <w:rPr>
          <w:rStyle w:val="FontStyle14"/>
          <w:sz w:val="24"/>
          <w:szCs w:val="24"/>
        </w:rPr>
        <w:t xml:space="preserve"> ООО «</w:t>
      </w:r>
      <w:proofErr w:type="spellStart"/>
      <w:r w:rsidRPr="004250B6">
        <w:rPr>
          <w:rStyle w:val="FontStyle14"/>
          <w:sz w:val="24"/>
          <w:szCs w:val="24"/>
        </w:rPr>
        <w:t>Любом</w:t>
      </w:r>
      <w:r w:rsidR="00F37E18">
        <w:rPr>
          <w:rStyle w:val="FontStyle14"/>
          <w:sz w:val="24"/>
          <w:szCs w:val="24"/>
        </w:rPr>
        <w:t>и</w:t>
      </w:r>
      <w:r w:rsidRPr="004250B6">
        <w:rPr>
          <w:rStyle w:val="FontStyle14"/>
          <w:sz w:val="24"/>
          <w:szCs w:val="24"/>
        </w:rPr>
        <w:t>р</w:t>
      </w:r>
      <w:proofErr w:type="spellEnd"/>
      <w:r w:rsidRPr="004250B6">
        <w:rPr>
          <w:rStyle w:val="FontStyle14"/>
          <w:sz w:val="24"/>
          <w:szCs w:val="24"/>
        </w:rPr>
        <w:t>» ходатайствовал</w:t>
      </w:r>
      <w:r w:rsidR="00F37E18">
        <w:rPr>
          <w:rStyle w:val="FontStyle14"/>
          <w:sz w:val="24"/>
          <w:szCs w:val="24"/>
        </w:rPr>
        <w:t>о</w:t>
      </w:r>
      <w:r w:rsidRPr="004250B6">
        <w:rPr>
          <w:rStyle w:val="FontStyle14"/>
          <w:sz w:val="24"/>
          <w:szCs w:val="24"/>
        </w:rPr>
        <w:t xml:space="preserve"> об отложении судебного заседания. </w:t>
      </w:r>
    </w:p>
    <w:p w:rsidR="00926BCA" w:rsidRPr="004250B6" w:rsidRDefault="00926BCA" w:rsidP="004250B6">
      <w:pPr>
        <w:pStyle w:val="HTML"/>
        <w:ind w:right="-1" w:firstLine="709"/>
        <w:jc w:val="both"/>
        <w:rPr>
          <w:rStyle w:val="FontStyle14"/>
          <w:sz w:val="24"/>
          <w:szCs w:val="24"/>
        </w:rPr>
      </w:pPr>
      <w:r w:rsidRPr="004250B6">
        <w:rPr>
          <w:rStyle w:val="FontStyle14"/>
          <w:sz w:val="24"/>
          <w:szCs w:val="24"/>
        </w:rPr>
        <w:t>Кроме того, ООО «</w:t>
      </w:r>
      <w:proofErr w:type="spellStart"/>
      <w:r w:rsidRPr="004250B6">
        <w:rPr>
          <w:rStyle w:val="FontStyle14"/>
          <w:sz w:val="24"/>
          <w:szCs w:val="24"/>
        </w:rPr>
        <w:t>Любомир</w:t>
      </w:r>
      <w:proofErr w:type="spellEnd"/>
      <w:r w:rsidRPr="004250B6">
        <w:rPr>
          <w:rStyle w:val="FontStyle14"/>
          <w:sz w:val="24"/>
          <w:szCs w:val="24"/>
        </w:rPr>
        <w:t>» ходатайствовал</w:t>
      </w:r>
      <w:r w:rsidR="00F37E18">
        <w:rPr>
          <w:rStyle w:val="FontStyle14"/>
          <w:sz w:val="24"/>
          <w:szCs w:val="24"/>
        </w:rPr>
        <w:t>о</w:t>
      </w:r>
      <w:r w:rsidRPr="004250B6">
        <w:rPr>
          <w:rStyle w:val="FontStyle14"/>
          <w:sz w:val="24"/>
          <w:szCs w:val="24"/>
        </w:rPr>
        <w:t xml:space="preserve"> перед судом о вызове и допросе  </w:t>
      </w:r>
      <w:r w:rsidR="0048303E" w:rsidRPr="004250B6">
        <w:rPr>
          <w:rStyle w:val="FontStyle14"/>
          <w:sz w:val="24"/>
          <w:szCs w:val="24"/>
        </w:rPr>
        <w:t>свидетелей</w:t>
      </w:r>
      <w:r w:rsidRPr="004250B6">
        <w:rPr>
          <w:rStyle w:val="FontStyle14"/>
          <w:sz w:val="24"/>
          <w:szCs w:val="24"/>
        </w:rPr>
        <w:t xml:space="preserve"> </w:t>
      </w:r>
      <w:r w:rsidR="0048303E" w:rsidRPr="004250B6">
        <w:rPr>
          <w:rStyle w:val="FontStyle14"/>
          <w:sz w:val="24"/>
          <w:szCs w:val="24"/>
        </w:rPr>
        <w:t xml:space="preserve"> в очередном судебном заседании. По мнению заявителя,  свидетели </w:t>
      </w:r>
      <w:proofErr w:type="spellStart"/>
      <w:r w:rsidR="0048303E" w:rsidRPr="004250B6">
        <w:rPr>
          <w:rStyle w:val="FontStyle14"/>
          <w:sz w:val="24"/>
          <w:szCs w:val="24"/>
        </w:rPr>
        <w:t>Митева</w:t>
      </w:r>
      <w:proofErr w:type="spellEnd"/>
      <w:r w:rsidR="0048303E" w:rsidRPr="004250B6">
        <w:rPr>
          <w:rStyle w:val="FontStyle14"/>
          <w:sz w:val="24"/>
          <w:szCs w:val="24"/>
        </w:rPr>
        <w:t xml:space="preserve"> И.А. и </w:t>
      </w:r>
      <w:proofErr w:type="spellStart"/>
      <w:r w:rsidR="0048303E" w:rsidRPr="004250B6">
        <w:rPr>
          <w:rStyle w:val="FontStyle14"/>
          <w:sz w:val="24"/>
          <w:szCs w:val="24"/>
        </w:rPr>
        <w:t>Тарыца</w:t>
      </w:r>
      <w:proofErr w:type="spellEnd"/>
      <w:r w:rsidR="0048303E" w:rsidRPr="004250B6">
        <w:rPr>
          <w:rStyle w:val="FontStyle14"/>
          <w:sz w:val="24"/>
          <w:szCs w:val="24"/>
        </w:rPr>
        <w:t xml:space="preserve"> Т.Е.  могут пояснить суду имеющие значение для дела обстоятельства, а именно необоснованность решения налогового органа. </w:t>
      </w:r>
    </w:p>
    <w:p w:rsidR="0048303E" w:rsidRPr="004250B6" w:rsidRDefault="0048303E" w:rsidP="004250B6">
      <w:pPr>
        <w:pStyle w:val="HTML"/>
        <w:ind w:right="-1" w:firstLine="709"/>
        <w:jc w:val="both"/>
        <w:rPr>
          <w:rStyle w:val="FontStyle14"/>
          <w:sz w:val="24"/>
          <w:szCs w:val="24"/>
        </w:rPr>
      </w:pPr>
      <w:r w:rsidRPr="004250B6">
        <w:rPr>
          <w:rStyle w:val="FontStyle14"/>
          <w:sz w:val="24"/>
          <w:szCs w:val="24"/>
        </w:rPr>
        <w:lastRenderedPageBreak/>
        <w:t xml:space="preserve">Рассмотрев названные ходатайства с учетом мнения </w:t>
      </w:r>
      <w:r w:rsidR="00F37E18">
        <w:rPr>
          <w:rStyle w:val="FontStyle14"/>
          <w:sz w:val="24"/>
          <w:szCs w:val="24"/>
        </w:rPr>
        <w:t>налоговой инспекции</w:t>
      </w:r>
      <w:r w:rsidRPr="004250B6">
        <w:rPr>
          <w:rStyle w:val="FontStyle14"/>
          <w:sz w:val="24"/>
          <w:szCs w:val="24"/>
        </w:rPr>
        <w:t xml:space="preserve"> в порядке статьи 107 АПК ПМР Арбитражный суд находит ходатайств</w:t>
      </w:r>
      <w:proofErr w:type="gramStart"/>
      <w:r w:rsidRPr="004250B6">
        <w:rPr>
          <w:rStyle w:val="FontStyle14"/>
          <w:sz w:val="24"/>
          <w:szCs w:val="24"/>
        </w:rPr>
        <w:t>о ООО</w:t>
      </w:r>
      <w:proofErr w:type="gramEnd"/>
      <w:r w:rsidRPr="004250B6">
        <w:rPr>
          <w:rStyle w:val="FontStyle14"/>
          <w:sz w:val="24"/>
          <w:szCs w:val="24"/>
        </w:rPr>
        <w:t xml:space="preserve"> «</w:t>
      </w:r>
      <w:proofErr w:type="spellStart"/>
      <w:r w:rsidRPr="004250B6">
        <w:rPr>
          <w:rStyle w:val="FontStyle14"/>
          <w:sz w:val="24"/>
          <w:szCs w:val="24"/>
        </w:rPr>
        <w:t>Любомир</w:t>
      </w:r>
      <w:proofErr w:type="spellEnd"/>
      <w:r w:rsidRPr="004250B6">
        <w:rPr>
          <w:rStyle w:val="FontStyle14"/>
          <w:sz w:val="24"/>
          <w:szCs w:val="24"/>
        </w:rPr>
        <w:t xml:space="preserve">» подлежащим удовлетворению частично. </w:t>
      </w:r>
    </w:p>
    <w:p w:rsidR="004A0194" w:rsidRPr="004250B6" w:rsidRDefault="004A0194" w:rsidP="004250B6">
      <w:pPr>
        <w:spacing w:after="0" w:line="240" w:lineRule="auto"/>
        <w:ind w:firstLine="720"/>
        <w:jc w:val="both"/>
        <w:rPr>
          <w:rFonts w:ascii="Times New Roman" w:hAnsi="Times New Roman" w:cs="Times New Roman"/>
          <w:sz w:val="24"/>
          <w:szCs w:val="24"/>
        </w:rPr>
      </w:pPr>
      <w:proofErr w:type="gramStart"/>
      <w:r w:rsidRPr="004250B6">
        <w:rPr>
          <w:rStyle w:val="FontStyle14"/>
          <w:sz w:val="24"/>
          <w:szCs w:val="24"/>
        </w:rPr>
        <w:t xml:space="preserve">По делам об оспаривании ненормативных актов  в силу статьи 130-12 АПК ПМР </w:t>
      </w:r>
      <w:r w:rsidRPr="004250B6">
        <w:rPr>
          <w:rFonts w:ascii="Times New Roman" w:hAnsi="Times New Roman" w:cs="Times New Roman"/>
          <w:sz w:val="24"/>
          <w:szCs w:val="24"/>
        </w:rPr>
        <w:t>арбитражный суд на судебном заседании осуществляет проверку оспариваемого акта и устанавливает его соответствие закону или иному нормативному правовому акту, устанавливает наличие полномочий у органа или лица, которые приняли оспариваемый акт, а также устанавливает, нарушает ли оспариваемый акт права и законные интересы заявителя в сфере предпринимательской и иной экономической</w:t>
      </w:r>
      <w:proofErr w:type="gramEnd"/>
      <w:r w:rsidRPr="004250B6">
        <w:rPr>
          <w:rFonts w:ascii="Times New Roman" w:hAnsi="Times New Roman" w:cs="Times New Roman"/>
          <w:sz w:val="24"/>
          <w:szCs w:val="24"/>
        </w:rPr>
        <w:t xml:space="preserve"> деятельности.</w:t>
      </w:r>
    </w:p>
    <w:p w:rsidR="004A0194" w:rsidRPr="004250B6" w:rsidRDefault="004A0194" w:rsidP="004250B6">
      <w:pPr>
        <w:spacing w:after="0" w:line="240" w:lineRule="auto"/>
        <w:ind w:firstLine="720"/>
        <w:jc w:val="both"/>
        <w:rPr>
          <w:rFonts w:ascii="Times New Roman" w:hAnsi="Times New Roman" w:cs="Times New Roman"/>
          <w:sz w:val="24"/>
          <w:szCs w:val="24"/>
        </w:rPr>
      </w:pPr>
      <w:r w:rsidRPr="004250B6">
        <w:rPr>
          <w:rFonts w:ascii="Times New Roman" w:hAnsi="Times New Roman" w:cs="Times New Roman"/>
          <w:sz w:val="24"/>
          <w:szCs w:val="24"/>
        </w:rPr>
        <w:t>При этом обязанность доказывания соответствия оспариваемого ненормативного правового акта закону или иному нормативному правовому акту, а также обстоятельств, послуживших основанием для принятия оспариваемого акта, возлагается на орган или лицо, которые приняли акт, решение или совершили действия (бездействие).</w:t>
      </w:r>
    </w:p>
    <w:p w:rsidR="004B4A4A" w:rsidRPr="004250B6" w:rsidRDefault="004B4A4A" w:rsidP="004250B6">
      <w:pPr>
        <w:pStyle w:val="a3"/>
        <w:ind w:firstLine="720"/>
        <w:jc w:val="both"/>
        <w:rPr>
          <w:rFonts w:ascii="Times New Roman" w:hAnsi="Times New Roman" w:cs="Times New Roman"/>
          <w:sz w:val="24"/>
          <w:szCs w:val="24"/>
        </w:rPr>
      </w:pPr>
      <w:r w:rsidRPr="004250B6">
        <w:rPr>
          <w:rFonts w:ascii="Times New Roman" w:hAnsi="Times New Roman" w:cs="Times New Roman"/>
          <w:sz w:val="24"/>
          <w:szCs w:val="24"/>
        </w:rPr>
        <w:t>В соответствии со статьей 36 АПК ПМР свидетелем может быть любое лицо, которому известны сведения и обстоятельства, имеющие значение для правильного разрешения спора арбитражным судом.</w:t>
      </w:r>
    </w:p>
    <w:p w:rsidR="004A0194" w:rsidRPr="004250B6" w:rsidRDefault="00F37E18" w:rsidP="004250B6">
      <w:pPr>
        <w:pStyle w:val="a3"/>
        <w:ind w:firstLine="709"/>
        <w:jc w:val="both"/>
        <w:rPr>
          <w:rFonts w:ascii="Times New Roman" w:hAnsi="Times New Roman" w:cs="Times New Roman"/>
          <w:sz w:val="24"/>
          <w:szCs w:val="24"/>
        </w:rPr>
      </w:pPr>
      <w:r>
        <w:rPr>
          <w:rFonts w:ascii="Times New Roman" w:hAnsi="Times New Roman" w:cs="Times New Roman"/>
          <w:sz w:val="24"/>
          <w:szCs w:val="24"/>
        </w:rPr>
        <w:t>При этом</w:t>
      </w:r>
      <w:r w:rsidR="004A0194" w:rsidRPr="004250B6">
        <w:rPr>
          <w:rFonts w:ascii="Times New Roman" w:hAnsi="Times New Roman" w:cs="Times New Roman"/>
          <w:sz w:val="24"/>
          <w:szCs w:val="24"/>
        </w:rPr>
        <w:t xml:space="preserve"> при рассмотрении дел данной категории Арбитражный суд проверяет законность решения налоговой инспекции, вынесенного по результатам проведенного мероприятия по контролю.</w:t>
      </w:r>
      <w:r w:rsidR="004B4A4A" w:rsidRPr="004250B6">
        <w:rPr>
          <w:rFonts w:ascii="Times New Roman" w:hAnsi="Times New Roman" w:cs="Times New Roman"/>
          <w:sz w:val="24"/>
          <w:szCs w:val="24"/>
        </w:rPr>
        <w:t xml:space="preserve"> </w:t>
      </w:r>
      <w:proofErr w:type="gramStart"/>
      <w:r w:rsidR="004B4A4A" w:rsidRPr="004250B6">
        <w:rPr>
          <w:rFonts w:ascii="Times New Roman" w:hAnsi="Times New Roman" w:cs="Times New Roman"/>
          <w:sz w:val="24"/>
          <w:szCs w:val="24"/>
        </w:rPr>
        <w:t>Исходя из определения свидетеля и предмета доказывания по настоящей категории, закрепленных в АПК ПМР</w:t>
      </w:r>
      <w:r>
        <w:rPr>
          <w:rFonts w:ascii="Times New Roman" w:hAnsi="Times New Roman" w:cs="Times New Roman"/>
          <w:sz w:val="24"/>
          <w:szCs w:val="24"/>
        </w:rPr>
        <w:t>,</w:t>
      </w:r>
      <w:r w:rsidR="004B4A4A" w:rsidRPr="004250B6">
        <w:rPr>
          <w:rFonts w:ascii="Times New Roman" w:hAnsi="Times New Roman" w:cs="Times New Roman"/>
          <w:sz w:val="24"/>
          <w:szCs w:val="24"/>
        </w:rPr>
        <w:t xml:space="preserve">  Ар</w:t>
      </w:r>
      <w:r>
        <w:rPr>
          <w:rFonts w:ascii="Times New Roman" w:hAnsi="Times New Roman" w:cs="Times New Roman"/>
          <w:sz w:val="24"/>
          <w:szCs w:val="24"/>
        </w:rPr>
        <w:t>битражный суд приходит к выводу</w:t>
      </w:r>
      <w:r w:rsidR="004B4A4A" w:rsidRPr="004250B6">
        <w:rPr>
          <w:rFonts w:ascii="Times New Roman" w:hAnsi="Times New Roman" w:cs="Times New Roman"/>
          <w:sz w:val="24"/>
          <w:szCs w:val="24"/>
        </w:rPr>
        <w:t xml:space="preserve"> </w:t>
      </w:r>
      <w:r>
        <w:rPr>
          <w:rFonts w:ascii="Times New Roman" w:hAnsi="Times New Roman" w:cs="Times New Roman"/>
          <w:sz w:val="24"/>
          <w:szCs w:val="24"/>
        </w:rPr>
        <w:t xml:space="preserve">о том, </w:t>
      </w:r>
      <w:r w:rsidR="004B4A4A" w:rsidRPr="004250B6">
        <w:rPr>
          <w:rFonts w:ascii="Times New Roman" w:hAnsi="Times New Roman" w:cs="Times New Roman"/>
          <w:sz w:val="24"/>
          <w:szCs w:val="24"/>
        </w:rPr>
        <w:t>что физические лица не могут обладать сведениями, имеющими значение для дела, в частности</w:t>
      </w:r>
      <w:r>
        <w:rPr>
          <w:rFonts w:ascii="Times New Roman" w:hAnsi="Times New Roman" w:cs="Times New Roman"/>
          <w:sz w:val="24"/>
          <w:szCs w:val="24"/>
        </w:rPr>
        <w:t>,</w:t>
      </w:r>
      <w:r w:rsidR="004B4A4A" w:rsidRPr="004250B6">
        <w:rPr>
          <w:rFonts w:ascii="Times New Roman" w:hAnsi="Times New Roman" w:cs="Times New Roman"/>
          <w:sz w:val="24"/>
          <w:szCs w:val="24"/>
        </w:rPr>
        <w:t xml:space="preserve"> сведениями</w:t>
      </w:r>
      <w:r>
        <w:rPr>
          <w:rFonts w:ascii="Times New Roman" w:hAnsi="Times New Roman" w:cs="Times New Roman"/>
          <w:sz w:val="24"/>
          <w:szCs w:val="24"/>
        </w:rPr>
        <w:t>,</w:t>
      </w:r>
      <w:r w:rsidR="004B4A4A" w:rsidRPr="004250B6">
        <w:rPr>
          <w:rFonts w:ascii="Times New Roman" w:hAnsi="Times New Roman" w:cs="Times New Roman"/>
          <w:sz w:val="24"/>
          <w:szCs w:val="24"/>
        </w:rPr>
        <w:t xml:space="preserve"> позволяющими установить соответствие ненормативного акта налоговой инспекции действующему законодательству.</w:t>
      </w:r>
      <w:proofErr w:type="gramEnd"/>
      <w:r w:rsidR="004B4A4A" w:rsidRPr="004250B6">
        <w:rPr>
          <w:rFonts w:ascii="Times New Roman" w:hAnsi="Times New Roman" w:cs="Times New Roman"/>
          <w:sz w:val="24"/>
          <w:szCs w:val="24"/>
        </w:rPr>
        <w:t xml:space="preserve"> Таким образом, с</w:t>
      </w:r>
      <w:r w:rsidR="004A0194" w:rsidRPr="004250B6">
        <w:rPr>
          <w:rFonts w:ascii="Times New Roman" w:hAnsi="Times New Roman" w:cs="Times New Roman"/>
          <w:sz w:val="24"/>
          <w:szCs w:val="24"/>
        </w:rPr>
        <w:t xml:space="preserve">видетельские показания, полученные после завершения контрольного мероприятия, не могут свидетельствовать о законности либо незаконности  выводов налоговой инспекции, сделанных в ходе мероприятия по контролю. </w:t>
      </w:r>
    </w:p>
    <w:p w:rsidR="004A0194" w:rsidRPr="004250B6" w:rsidRDefault="004B4A4A" w:rsidP="004250B6">
      <w:pPr>
        <w:pStyle w:val="a3"/>
        <w:ind w:firstLine="709"/>
        <w:jc w:val="both"/>
        <w:rPr>
          <w:rFonts w:ascii="Times New Roman" w:hAnsi="Times New Roman" w:cs="Times New Roman"/>
          <w:sz w:val="24"/>
          <w:szCs w:val="24"/>
        </w:rPr>
      </w:pPr>
      <w:r w:rsidRPr="004250B6">
        <w:rPr>
          <w:rFonts w:ascii="Times New Roman" w:hAnsi="Times New Roman" w:cs="Times New Roman"/>
          <w:sz w:val="24"/>
          <w:szCs w:val="24"/>
        </w:rPr>
        <w:t xml:space="preserve">Кроме того, </w:t>
      </w:r>
      <w:r w:rsidR="004A0194" w:rsidRPr="004250B6">
        <w:rPr>
          <w:rFonts w:ascii="Times New Roman" w:hAnsi="Times New Roman" w:cs="Times New Roman"/>
          <w:sz w:val="24"/>
          <w:szCs w:val="24"/>
        </w:rPr>
        <w:t xml:space="preserve"> Арбитражный суд приходит к выводу, что свидетельские показания,  полученные после завершения мероприятия по контролю, в том числе в ходе арбитражного судопроизводства</w:t>
      </w:r>
      <w:r w:rsidR="00F37E18">
        <w:rPr>
          <w:rFonts w:ascii="Times New Roman" w:hAnsi="Times New Roman" w:cs="Times New Roman"/>
          <w:sz w:val="24"/>
          <w:szCs w:val="24"/>
        </w:rPr>
        <w:t>,</w:t>
      </w:r>
      <w:r w:rsidR="004A0194" w:rsidRPr="004250B6">
        <w:rPr>
          <w:rFonts w:ascii="Times New Roman" w:hAnsi="Times New Roman" w:cs="Times New Roman"/>
          <w:sz w:val="24"/>
          <w:szCs w:val="24"/>
        </w:rPr>
        <w:t xml:space="preserve"> являются недопустимыми доказательствами по делу. </w:t>
      </w:r>
    </w:p>
    <w:p w:rsidR="004B4A4A" w:rsidRPr="004250B6" w:rsidRDefault="004B4A4A" w:rsidP="004250B6">
      <w:pPr>
        <w:pStyle w:val="a5"/>
        <w:spacing w:after="0"/>
        <w:ind w:right="-6" w:firstLine="709"/>
        <w:jc w:val="both"/>
      </w:pPr>
      <w:r w:rsidRPr="004250B6">
        <w:t>На основании изложенного Арбитражный суд полагает необходимым в удовлетворении ходатайств</w:t>
      </w:r>
      <w:proofErr w:type="gramStart"/>
      <w:r w:rsidRPr="004250B6">
        <w:t>а ООО</w:t>
      </w:r>
      <w:proofErr w:type="gramEnd"/>
      <w:r w:rsidRPr="004250B6">
        <w:t xml:space="preserve"> «</w:t>
      </w:r>
      <w:proofErr w:type="spellStart"/>
      <w:r w:rsidRPr="004250B6">
        <w:t>Любомир</w:t>
      </w:r>
      <w:proofErr w:type="spellEnd"/>
      <w:r w:rsidRPr="004250B6">
        <w:t xml:space="preserve">» о вызове и допросе свидетелей отказать. </w:t>
      </w:r>
    </w:p>
    <w:p w:rsidR="004A0194" w:rsidRPr="004250B6" w:rsidRDefault="004A0194" w:rsidP="004250B6">
      <w:pPr>
        <w:pStyle w:val="a5"/>
        <w:spacing w:after="0"/>
        <w:ind w:right="-6" w:firstLine="709"/>
        <w:jc w:val="both"/>
      </w:pPr>
      <w:proofErr w:type="gramStart"/>
      <w:r w:rsidRPr="004250B6">
        <w:t>Так как в судебном заседании были заслушаны  доводы заявителя  и возражения налоговой инспекции</w:t>
      </w:r>
      <w:r w:rsidR="00F37E18">
        <w:t xml:space="preserve">, </w:t>
      </w:r>
      <w:r w:rsidRPr="004250B6">
        <w:t>Арбитражный суд приходит к выводу</w:t>
      </w:r>
      <w:r w:rsidR="00F37E18">
        <w:t xml:space="preserve"> о том</w:t>
      </w:r>
      <w:r w:rsidRPr="004250B6">
        <w:t xml:space="preserve">, что </w:t>
      </w:r>
      <w:r w:rsidR="00F37E18">
        <w:t xml:space="preserve">имеется </w:t>
      </w:r>
      <w:r w:rsidRPr="004250B6">
        <w:t xml:space="preserve"> необходимост</w:t>
      </w:r>
      <w:r w:rsidR="00F37E18">
        <w:t>ь</w:t>
      </w:r>
      <w:r w:rsidRPr="004250B6">
        <w:t xml:space="preserve"> дополнительного изучения материалов дела и представленных письменных </w:t>
      </w:r>
      <w:r w:rsidR="00F37E18">
        <w:t xml:space="preserve">пояснений </w:t>
      </w:r>
      <w:r w:rsidRPr="004250B6">
        <w:t>лицами, участвующими в деле</w:t>
      </w:r>
      <w:r w:rsidR="00F37E18">
        <w:t>,</w:t>
      </w:r>
      <w:r w:rsidRPr="004250B6">
        <w:t xml:space="preserve"> </w:t>
      </w:r>
      <w:r w:rsidR="00F37E18">
        <w:t>следовательно, невозможно</w:t>
      </w:r>
      <w:r w:rsidRPr="004250B6">
        <w:t xml:space="preserve"> завершени</w:t>
      </w:r>
      <w:r w:rsidR="00F37E18">
        <w:t>е</w:t>
      </w:r>
      <w:r w:rsidRPr="004250B6">
        <w:t xml:space="preserve"> производства по делу в настоящем судебном заседании, что в силу статьи 109 АПК ПМР является основанием для отложения судебного заседания. </w:t>
      </w:r>
      <w:proofErr w:type="gramEnd"/>
    </w:p>
    <w:p w:rsidR="004A0194" w:rsidRPr="004250B6" w:rsidRDefault="00F37E18" w:rsidP="004250B6">
      <w:pPr>
        <w:pStyle w:val="a5"/>
        <w:spacing w:after="0"/>
        <w:ind w:right="-6" w:firstLine="709"/>
        <w:jc w:val="both"/>
      </w:pPr>
      <w:r>
        <w:t>На основании изложенного</w:t>
      </w:r>
      <w:r w:rsidR="004A0194" w:rsidRPr="004250B6">
        <w:t xml:space="preserve"> Арбитражный суд счел целесообразным отложить рассмотрение дела в целях дополнительного изучения материалов дела с учетом позиций сторон, высказанных в процессе судебного заседания</w:t>
      </w:r>
      <w:r>
        <w:t>,</w:t>
      </w:r>
      <w:r w:rsidR="004A0194" w:rsidRPr="004250B6">
        <w:t xml:space="preserve"> и удовлетвор</w:t>
      </w:r>
      <w:r>
        <w:t>ить</w:t>
      </w:r>
      <w:r w:rsidR="004A0194" w:rsidRPr="004250B6">
        <w:t xml:space="preserve"> ходатайств</w:t>
      </w:r>
      <w:proofErr w:type="gramStart"/>
      <w:r>
        <w:t xml:space="preserve">о </w:t>
      </w:r>
      <w:r w:rsidR="004A0194" w:rsidRPr="004250B6">
        <w:t xml:space="preserve"> ООО</w:t>
      </w:r>
      <w:proofErr w:type="gramEnd"/>
      <w:r w:rsidR="004A0194" w:rsidRPr="004250B6">
        <w:t xml:space="preserve"> «</w:t>
      </w:r>
      <w:proofErr w:type="spellStart"/>
      <w:r w:rsidR="004A0194" w:rsidRPr="004250B6">
        <w:t>Любомир</w:t>
      </w:r>
      <w:proofErr w:type="spellEnd"/>
      <w:r w:rsidR="004A0194" w:rsidRPr="004250B6">
        <w:t xml:space="preserve">» в части отложения судебного заседания. </w:t>
      </w:r>
    </w:p>
    <w:p w:rsidR="004A0194" w:rsidRPr="004250B6" w:rsidRDefault="004A0194" w:rsidP="004250B6">
      <w:pPr>
        <w:pStyle w:val="a5"/>
        <w:spacing w:after="0"/>
        <w:ind w:right="-6" w:firstLine="709"/>
        <w:jc w:val="both"/>
      </w:pPr>
      <w:r w:rsidRPr="004250B6">
        <w:t xml:space="preserve">Руководствуясь статьями  61, 107,109, 128 Арбитражного процессуального кодекса Приднестровской Молдавской Республики, Арбитражный суд </w:t>
      </w:r>
    </w:p>
    <w:p w:rsidR="004A0194" w:rsidRPr="004250B6" w:rsidRDefault="004A0194" w:rsidP="004250B6">
      <w:pPr>
        <w:pStyle w:val="a5"/>
        <w:spacing w:after="0"/>
        <w:ind w:right="-6" w:firstLine="709"/>
        <w:jc w:val="both"/>
      </w:pPr>
    </w:p>
    <w:p w:rsidR="004A0194" w:rsidRPr="004250B6" w:rsidRDefault="004A0194" w:rsidP="004250B6">
      <w:pPr>
        <w:pStyle w:val="a5"/>
        <w:spacing w:after="0"/>
        <w:ind w:right="-6" w:firstLine="709"/>
        <w:jc w:val="center"/>
        <w:rPr>
          <w:b/>
        </w:rPr>
      </w:pPr>
      <w:r w:rsidRPr="004250B6">
        <w:rPr>
          <w:b/>
        </w:rPr>
        <w:t xml:space="preserve">О </w:t>
      </w:r>
      <w:proofErr w:type="gramStart"/>
      <w:r w:rsidRPr="004250B6">
        <w:rPr>
          <w:b/>
        </w:rPr>
        <w:t>П</w:t>
      </w:r>
      <w:proofErr w:type="gramEnd"/>
      <w:r w:rsidRPr="004250B6">
        <w:rPr>
          <w:b/>
        </w:rPr>
        <w:t xml:space="preserve"> Р Е Д Е Л И Л:</w:t>
      </w:r>
    </w:p>
    <w:p w:rsidR="004A0194" w:rsidRPr="004250B6" w:rsidRDefault="004A0194" w:rsidP="004250B6">
      <w:pPr>
        <w:pStyle w:val="a3"/>
        <w:ind w:firstLine="709"/>
        <w:jc w:val="both"/>
        <w:rPr>
          <w:rFonts w:ascii="Times New Roman" w:hAnsi="Times New Roman" w:cs="Times New Roman"/>
          <w:sz w:val="24"/>
          <w:szCs w:val="24"/>
        </w:rPr>
      </w:pPr>
    </w:p>
    <w:p w:rsidR="004A0194" w:rsidRPr="004250B6" w:rsidRDefault="004B4A4A" w:rsidP="004250B6">
      <w:pPr>
        <w:pStyle w:val="a7"/>
        <w:numPr>
          <w:ilvl w:val="0"/>
          <w:numId w:val="1"/>
        </w:numPr>
        <w:spacing w:after="0" w:line="240" w:lineRule="auto"/>
        <w:jc w:val="both"/>
        <w:rPr>
          <w:rFonts w:ascii="Times New Roman" w:hAnsi="Times New Roman" w:cs="Times New Roman"/>
          <w:sz w:val="24"/>
          <w:szCs w:val="24"/>
        </w:rPr>
      </w:pPr>
      <w:r w:rsidRPr="004250B6">
        <w:rPr>
          <w:rFonts w:ascii="Times New Roman" w:hAnsi="Times New Roman" w:cs="Times New Roman"/>
          <w:sz w:val="24"/>
          <w:szCs w:val="24"/>
        </w:rPr>
        <w:t>Ходатайств</w:t>
      </w:r>
      <w:proofErr w:type="gramStart"/>
      <w:r w:rsidRPr="004250B6">
        <w:rPr>
          <w:rFonts w:ascii="Times New Roman" w:hAnsi="Times New Roman" w:cs="Times New Roman"/>
          <w:sz w:val="24"/>
          <w:szCs w:val="24"/>
        </w:rPr>
        <w:t>о ООО</w:t>
      </w:r>
      <w:proofErr w:type="gramEnd"/>
      <w:r w:rsidRPr="004250B6">
        <w:rPr>
          <w:rFonts w:ascii="Times New Roman" w:hAnsi="Times New Roman" w:cs="Times New Roman"/>
          <w:sz w:val="24"/>
          <w:szCs w:val="24"/>
        </w:rPr>
        <w:t xml:space="preserve"> «</w:t>
      </w:r>
      <w:proofErr w:type="spellStart"/>
      <w:r w:rsidRPr="004250B6">
        <w:rPr>
          <w:rFonts w:ascii="Times New Roman" w:hAnsi="Times New Roman" w:cs="Times New Roman"/>
          <w:sz w:val="24"/>
          <w:szCs w:val="24"/>
        </w:rPr>
        <w:t>Любомир</w:t>
      </w:r>
      <w:proofErr w:type="spellEnd"/>
      <w:r w:rsidRPr="004250B6">
        <w:rPr>
          <w:rFonts w:ascii="Times New Roman" w:hAnsi="Times New Roman" w:cs="Times New Roman"/>
          <w:sz w:val="24"/>
          <w:szCs w:val="24"/>
        </w:rPr>
        <w:t xml:space="preserve">» удовлетворить частично. </w:t>
      </w:r>
    </w:p>
    <w:p w:rsidR="004B4A4A" w:rsidRPr="004250B6" w:rsidRDefault="004B4A4A" w:rsidP="004250B6">
      <w:pPr>
        <w:pStyle w:val="a7"/>
        <w:numPr>
          <w:ilvl w:val="0"/>
          <w:numId w:val="1"/>
        </w:numPr>
        <w:spacing w:after="0" w:line="240" w:lineRule="auto"/>
        <w:jc w:val="both"/>
        <w:rPr>
          <w:rFonts w:ascii="Times New Roman" w:hAnsi="Times New Roman" w:cs="Times New Roman"/>
          <w:sz w:val="24"/>
          <w:szCs w:val="24"/>
        </w:rPr>
      </w:pPr>
      <w:r w:rsidRPr="004250B6">
        <w:rPr>
          <w:rFonts w:ascii="Times New Roman" w:hAnsi="Times New Roman" w:cs="Times New Roman"/>
          <w:sz w:val="24"/>
          <w:szCs w:val="24"/>
        </w:rPr>
        <w:t xml:space="preserve">Судебное заседание по делу №332/18-(04)12 отложить на 1 марта 2019 года на 10 часов. </w:t>
      </w:r>
    </w:p>
    <w:p w:rsidR="004B4A4A" w:rsidRPr="004250B6" w:rsidRDefault="004B4A4A" w:rsidP="004250B6">
      <w:pPr>
        <w:pStyle w:val="a7"/>
        <w:numPr>
          <w:ilvl w:val="0"/>
          <w:numId w:val="1"/>
        </w:numPr>
        <w:spacing w:after="0" w:line="240" w:lineRule="auto"/>
        <w:jc w:val="both"/>
        <w:rPr>
          <w:rFonts w:ascii="Times New Roman" w:hAnsi="Times New Roman" w:cs="Times New Roman"/>
          <w:sz w:val="24"/>
          <w:szCs w:val="24"/>
        </w:rPr>
      </w:pPr>
      <w:r w:rsidRPr="004250B6">
        <w:rPr>
          <w:rFonts w:ascii="Times New Roman" w:hAnsi="Times New Roman" w:cs="Times New Roman"/>
          <w:sz w:val="24"/>
          <w:szCs w:val="24"/>
        </w:rPr>
        <w:t>В удовлетворении ходатайства в части вызова и допроса свиде</w:t>
      </w:r>
      <w:r w:rsidR="004250B6" w:rsidRPr="004250B6">
        <w:rPr>
          <w:rFonts w:ascii="Times New Roman" w:hAnsi="Times New Roman" w:cs="Times New Roman"/>
          <w:sz w:val="24"/>
          <w:szCs w:val="24"/>
        </w:rPr>
        <w:t>те</w:t>
      </w:r>
      <w:r w:rsidRPr="004250B6">
        <w:rPr>
          <w:rFonts w:ascii="Times New Roman" w:hAnsi="Times New Roman" w:cs="Times New Roman"/>
          <w:sz w:val="24"/>
          <w:szCs w:val="24"/>
        </w:rPr>
        <w:t xml:space="preserve">лей отказать. </w:t>
      </w:r>
    </w:p>
    <w:p w:rsidR="0048303E" w:rsidRPr="004250B6" w:rsidRDefault="0048303E" w:rsidP="004250B6">
      <w:pPr>
        <w:pStyle w:val="HTML"/>
        <w:ind w:right="-1" w:firstLine="709"/>
        <w:jc w:val="both"/>
        <w:rPr>
          <w:rStyle w:val="FontStyle14"/>
          <w:sz w:val="24"/>
          <w:szCs w:val="24"/>
        </w:rPr>
      </w:pPr>
    </w:p>
    <w:p w:rsidR="004250B6" w:rsidRPr="004250B6" w:rsidRDefault="004250B6" w:rsidP="004250B6">
      <w:pPr>
        <w:pStyle w:val="HTML"/>
        <w:ind w:right="-1" w:firstLine="709"/>
        <w:jc w:val="both"/>
        <w:rPr>
          <w:rStyle w:val="FontStyle14"/>
          <w:sz w:val="24"/>
          <w:szCs w:val="24"/>
        </w:rPr>
      </w:pPr>
      <w:r w:rsidRPr="004250B6">
        <w:rPr>
          <w:rStyle w:val="FontStyle14"/>
          <w:sz w:val="24"/>
          <w:szCs w:val="24"/>
        </w:rPr>
        <w:t xml:space="preserve">Определение не обжалуется. </w:t>
      </w:r>
    </w:p>
    <w:p w:rsidR="004250B6" w:rsidRPr="004250B6" w:rsidRDefault="004250B6" w:rsidP="004250B6">
      <w:pPr>
        <w:pStyle w:val="HTML"/>
        <w:ind w:right="-1" w:firstLine="709"/>
        <w:jc w:val="both"/>
        <w:rPr>
          <w:rStyle w:val="FontStyle14"/>
          <w:sz w:val="24"/>
          <w:szCs w:val="24"/>
        </w:rPr>
      </w:pPr>
    </w:p>
    <w:p w:rsidR="004250B6" w:rsidRPr="004250B6" w:rsidRDefault="004250B6" w:rsidP="004250B6">
      <w:pPr>
        <w:pStyle w:val="HTML"/>
        <w:ind w:right="-1" w:firstLine="709"/>
        <w:jc w:val="both"/>
        <w:rPr>
          <w:rStyle w:val="FontStyle14"/>
          <w:b/>
          <w:sz w:val="24"/>
          <w:szCs w:val="24"/>
        </w:rPr>
      </w:pPr>
      <w:r w:rsidRPr="004250B6">
        <w:rPr>
          <w:rStyle w:val="FontStyle14"/>
          <w:b/>
          <w:sz w:val="24"/>
          <w:szCs w:val="24"/>
        </w:rPr>
        <w:t xml:space="preserve">Судья Арбитражного суда </w:t>
      </w:r>
    </w:p>
    <w:p w:rsidR="00926BCA" w:rsidRDefault="004250B6" w:rsidP="004250B6">
      <w:pPr>
        <w:pStyle w:val="HTML"/>
        <w:ind w:right="-1" w:firstLine="709"/>
        <w:jc w:val="both"/>
      </w:pPr>
      <w:r w:rsidRPr="004250B6">
        <w:rPr>
          <w:rStyle w:val="FontStyle14"/>
          <w:b/>
          <w:sz w:val="24"/>
          <w:szCs w:val="24"/>
        </w:rPr>
        <w:t xml:space="preserve">Приднестровской Молдавской Республики </w:t>
      </w:r>
      <w:r>
        <w:rPr>
          <w:rStyle w:val="FontStyle14"/>
          <w:b/>
          <w:sz w:val="24"/>
          <w:szCs w:val="24"/>
        </w:rPr>
        <w:t xml:space="preserve">        </w:t>
      </w:r>
      <w:r w:rsidRPr="004250B6">
        <w:rPr>
          <w:rStyle w:val="FontStyle14"/>
          <w:b/>
          <w:sz w:val="24"/>
          <w:szCs w:val="24"/>
        </w:rPr>
        <w:t xml:space="preserve">                     И.П. </w:t>
      </w:r>
      <w:proofErr w:type="spellStart"/>
      <w:r w:rsidRPr="004250B6">
        <w:rPr>
          <w:rStyle w:val="FontStyle14"/>
          <w:b/>
          <w:sz w:val="24"/>
          <w:szCs w:val="24"/>
        </w:rPr>
        <w:t>Григорашенко</w:t>
      </w:r>
      <w:proofErr w:type="spellEnd"/>
    </w:p>
    <w:sectPr w:rsidR="00926BCA" w:rsidSect="004250B6">
      <w:pgSz w:w="11906" w:h="16838"/>
      <w:pgMar w:top="709" w:right="73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C69A0"/>
    <w:multiLevelType w:val="hybridMultilevel"/>
    <w:tmpl w:val="8258FA44"/>
    <w:lvl w:ilvl="0" w:tplc="A50C49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926BCA"/>
    <w:rsid w:val="00367D31"/>
    <w:rsid w:val="004250B6"/>
    <w:rsid w:val="0048303E"/>
    <w:rsid w:val="004A0194"/>
    <w:rsid w:val="004B4A4A"/>
    <w:rsid w:val="00926BCA"/>
    <w:rsid w:val="00985C0B"/>
    <w:rsid w:val="00CE0A2C"/>
    <w:rsid w:val="00F3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A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926BCA"/>
    <w:rPr>
      <w:rFonts w:ascii="Times New Roman" w:hAnsi="Times New Roman" w:cs="Times New Roman" w:hint="default"/>
      <w:sz w:val="22"/>
      <w:szCs w:val="22"/>
    </w:rPr>
  </w:style>
  <w:style w:type="paragraph" w:styleId="HTML">
    <w:name w:val="HTML Preformatted"/>
    <w:basedOn w:val="a"/>
    <w:link w:val="HTML0"/>
    <w:unhideWhenUsed/>
    <w:rsid w:val="0092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26BCA"/>
    <w:rPr>
      <w:rFonts w:ascii="Courier New" w:eastAsia="Times New Roman" w:hAnsi="Courier New" w:cs="Courier New"/>
      <w:sz w:val="20"/>
      <w:szCs w:val="20"/>
    </w:rPr>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4A0194"/>
    <w:pPr>
      <w:spacing w:after="0" w:line="240" w:lineRule="auto"/>
    </w:pPr>
    <w:rPr>
      <w:rFonts w:ascii="Courier New" w:eastAsia="Times New Roman"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4A0194"/>
    <w:rPr>
      <w:rFonts w:ascii="Courier New" w:eastAsia="Times New Roman" w:hAnsi="Courier New" w:cs="Courier New"/>
      <w:sz w:val="20"/>
      <w:szCs w:val="20"/>
    </w:rPr>
  </w:style>
  <w:style w:type="paragraph" w:styleId="a5">
    <w:name w:val="Body Text"/>
    <w:basedOn w:val="a"/>
    <w:link w:val="a6"/>
    <w:rsid w:val="004A0194"/>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4A0194"/>
    <w:rPr>
      <w:rFonts w:ascii="Times New Roman" w:eastAsia="Times New Roman" w:hAnsi="Times New Roman" w:cs="Times New Roman"/>
      <w:sz w:val="24"/>
      <w:szCs w:val="24"/>
    </w:rPr>
  </w:style>
  <w:style w:type="paragraph" w:styleId="a7">
    <w:name w:val="List Paragraph"/>
    <w:basedOn w:val="a"/>
    <w:uiPriority w:val="34"/>
    <w:qFormat/>
    <w:rsid w:val="004B4A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943</Words>
  <Characters>5378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2019-02-14T13:46:00Z</dcterms:created>
  <dcterms:modified xsi:type="dcterms:W3CDTF">2019-02-19T07:51:00Z</dcterms:modified>
</cp:coreProperties>
</file>