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F4863" w:rsidRPr="00E933E4" w:rsidTr="005F4863">
        <w:trPr>
          <w:trHeight w:val="259"/>
        </w:trPr>
        <w:tc>
          <w:tcPr>
            <w:tcW w:w="3969" w:type="dxa"/>
          </w:tcPr>
          <w:p w:rsidR="005F4863" w:rsidRPr="00E933E4" w:rsidRDefault="005F4863" w:rsidP="005F48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3E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F4863" w:rsidRPr="00E933E4" w:rsidTr="005F4863">
        <w:tc>
          <w:tcPr>
            <w:tcW w:w="3969" w:type="dxa"/>
          </w:tcPr>
          <w:p w:rsidR="005F4863" w:rsidRPr="00E933E4" w:rsidRDefault="005F4863" w:rsidP="005F4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4863" w:rsidRPr="00E933E4" w:rsidTr="005F4863">
        <w:tc>
          <w:tcPr>
            <w:tcW w:w="3969" w:type="dxa"/>
          </w:tcPr>
          <w:p w:rsidR="005F4863" w:rsidRPr="00E933E4" w:rsidRDefault="005F4863" w:rsidP="005F48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5F4863" w:rsidRPr="00E933E4" w:rsidRDefault="005F4863" w:rsidP="005F4863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F4863" w:rsidRPr="00E933E4" w:rsidTr="005F4863">
        <w:trPr>
          <w:trHeight w:val="342"/>
        </w:trPr>
        <w:tc>
          <w:tcPr>
            <w:tcW w:w="3888" w:type="dxa"/>
            <w:shd w:val="clear" w:color="auto" w:fill="auto"/>
          </w:tcPr>
          <w:p w:rsidR="005F4863" w:rsidRPr="00E933E4" w:rsidRDefault="005F4863" w:rsidP="005F486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4863" w:rsidRPr="00E933E4" w:rsidRDefault="005F4863" w:rsidP="005F48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4863" w:rsidRPr="00E933E4" w:rsidRDefault="005F4863" w:rsidP="005F48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F4863" w:rsidRPr="00E933E4" w:rsidRDefault="005F4863" w:rsidP="005F48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F4863" w:rsidRPr="00E933E4" w:rsidRDefault="005F4863" w:rsidP="005F486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4863" w:rsidRPr="00E933E4" w:rsidRDefault="005F4863" w:rsidP="005F486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E933E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E933E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5F4863" w:rsidRPr="00E933E4" w:rsidRDefault="005F4863" w:rsidP="005F486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3E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.</w:t>
      </w:r>
      <w:r w:rsidRPr="00E933E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F4863" w:rsidRPr="00E933E4" w:rsidRDefault="005F4863" w:rsidP="005F486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4863" w:rsidRPr="00E933E4" w:rsidRDefault="00CE2F01" w:rsidP="005F486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F4863" w:rsidRPr="00E933E4" w:rsidRDefault="005F4863" w:rsidP="005F4863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4863" w:rsidRPr="00E933E4" w:rsidRDefault="005F4863" w:rsidP="005F486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933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33E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F4863" w:rsidRPr="00E933E4" w:rsidRDefault="005F4863" w:rsidP="005F486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 xml:space="preserve">об отказе в обеспечении заявления </w:t>
      </w:r>
    </w:p>
    <w:p w:rsidR="005F4863" w:rsidRPr="00E933E4" w:rsidRDefault="005F4863" w:rsidP="005F4863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63" w:rsidRPr="00E933E4" w:rsidRDefault="005F4863" w:rsidP="005F4863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F4863" w:rsidRPr="00E933E4" w:rsidTr="005F4863">
        <w:trPr>
          <w:trHeight w:val="259"/>
        </w:trPr>
        <w:tc>
          <w:tcPr>
            <w:tcW w:w="4952" w:type="dxa"/>
            <w:gridSpan w:val="7"/>
          </w:tcPr>
          <w:p w:rsidR="005F4863" w:rsidRPr="00E933E4" w:rsidRDefault="005F4863" w:rsidP="005F4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5F4863" w:rsidRPr="00E933E4" w:rsidRDefault="005F4863" w:rsidP="005F48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Дело 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120/18-12</w:t>
            </w:r>
          </w:p>
        </w:tc>
      </w:tr>
      <w:tr w:rsidR="005F4863" w:rsidRPr="00E933E4" w:rsidTr="005F4863">
        <w:tc>
          <w:tcPr>
            <w:tcW w:w="1199" w:type="dxa"/>
          </w:tcPr>
          <w:p w:rsidR="005F4863" w:rsidRPr="00E933E4" w:rsidRDefault="005F4863" w:rsidP="005F48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863" w:rsidRPr="00E933E4" w:rsidRDefault="005F4863" w:rsidP="005F48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863" w:rsidRPr="00E933E4" w:rsidRDefault="005F4863" w:rsidP="005F48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863" w:rsidRPr="00E933E4" w:rsidRDefault="005F4863" w:rsidP="005F4863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863" w:rsidRPr="00E933E4" w:rsidRDefault="005F4863" w:rsidP="005F48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4863" w:rsidRPr="00E933E4" w:rsidTr="005F4863">
        <w:tc>
          <w:tcPr>
            <w:tcW w:w="1985" w:type="dxa"/>
            <w:gridSpan w:val="2"/>
          </w:tcPr>
          <w:p w:rsidR="005F4863" w:rsidRPr="00E933E4" w:rsidRDefault="005F4863" w:rsidP="005F4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F4863" w:rsidRPr="00E933E4" w:rsidRDefault="005F4863" w:rsidP="005F48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F4863" w:rsidRPr="00E933E4" w:rsidRDefault="005F4863" w:rsidP="005F48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F4863" w:rsidRPr="00E933E4" w:rsidRDefault="005F4863" w:rsidP="005F48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F4863" w:rsidRPr="00E933E4" w:rsidRDefault="005F4863" w:rsidP="005F48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4863" w:rsidRPr="00E933E4" w:rsidTr="005F4863">
        <w:tc>
          <w:tcPr>
            <w:tcW w:w="1199" w:type="dxa"/>
          </w:tcPr>
          <w:p w:rsidR="005F4863" w:rsidRPr="00E933E4" w:rsidRDefault="005F4863" w:rsidP="005F48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863" w:rsidRPr="00E933E4" w:rsidRDefault="005F4863" w:rsidP="005F4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863" w:rsidRPr="00E933E4" w:rsidRDefault="005F4863" w:rsidP="005F48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863" w:rsidRPr="00E933E4" w:rsidRDefault="005F4863" w:rsidP="005F48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863" w:rsidRPr="00E933E4" w:rsidRDefault="005F4863" w:rsidP="005F48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F4863" w:rsidRPr="00E933E4" w:rsidTr="005F4863">
        <w:tc>
          <w:tcPr>
            <w:tcW w:w="1199" w:type="dxa"/>
          </w:tcPr>
          <w:p w:rsidR="005F4863" w:rsidRPr="00E933E4" w:rsidRDefault="005F4863" w:rsidP="005F4863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863" w:rsidRPr="00E933E4" w:rsidRDefault="005F4863" w:rsidP="005F4863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5F4863" w:rsidRPr="00E933E4" w:rsidRDefault="005F4863" w:rsidP="005F4863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863" w:rsidRPr="00E933E4" w:rsidRDefault="005F4863" w:rsidP="005F4863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863" w:rsidRPr="00E933E4" w:rsidRDefault="005F4863" w:rsidP="005F4863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F4863" w:rsidRPr="00E933E4" w:rsidRDefault="005F4863" w:rsidP="005F48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ДООО «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» о принятии мер по обеспечению заявления ДООО «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 район, с. Большой 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Молокиш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, почтовый. адрес:  г</w:t>
      </w:r>
      <w:proofErr w:type="gramStart"/>
      <w:r w:rsidRPr="00E933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933E4">
        <w:rPr>
          <w:rFonts w:ascii="Times New Roman" w:hAnsi="Times New Roman" w:cs="Times New Roman"/>
          <w:sz w:val="24"/>
          <w:szCs w:val="24"/>
        </w:rPr>
        <w:t xml:space="preserve">ыбница, ул. Первомайская 28)   к   Министерству юстиции Приднестровской Молдавской Республики в лице Государственной службы регистрации и нотариата  (г. Тирасполь, ул. Ленина, 26) о признании  незаконным в части  решения  об </w:t>
      </w:r>
      <w:proofErr w:type="gramStart"/>
      <w:r w:rsidRPr="00E933E4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E933E4">
        <w:rPr>
          <w:rFonts w:ascii="Times New Roman" w:hAnsi="Times New Roman" w:cs="Times New Roman"/>
          <w:sz w:val="24"/>
          <w:szCs w:val="24"/>
        </w:rPr>
        <w:t xml:space="preserve"> в государственной  регистрации  права долгосрочного пользования земельными участками,</w:t>
      </w:r>
    </w:p>
    <w:p w:rsidR="005F4863" w:rsidRPr="00E933E4" w:rsidRDefault="005F4863" w:rsidP="005F48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863" w:rsidRPr="00E933E4" w:rsidRDefault="005F4863" w:rsidP="005F48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F4863" w:rsidRPr="005F4863" w:rsidRDefault="005F4863" w:rsidP="005F4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ab/>
        <w:t>ДООО «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» обратилось в Арбитражный суд с заявлением о признании  незаконным в части решения Государственной службы регистрации и нотариата Министерства юстиции ПМР  об отказе в государственной регистрации права долгосрочного </w:t>
      </w:r>
      <w:r w:rsidRPr="005F4863">
        <w:rPr>
          <w:rFonts w:ascii="Times New Roman" w:hAnsi="Times New Roman" w:cs="Times New Roman"/>
          <w:sz w:val="24"/>
          <w:szCs w:val="24"/>
        </w:rPr>
        <w:t xml:space="preserve">пользования земельными участками. Определением Арбитражного суда от 20 февраля 2018 года указанное заявление принято к производству. </w:t>
      </w:r>
    </w:p>
    <w:p w:rsidR="005F4863" w:rsidRPr="005F4863" w:rsidRDefault="005F4863" w:rsidP="005F4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4863">
        <w:rPr>
          <w:rFonts w:ascii="Times New Roman" w:hAnsi="Times New Roman" w:cs="Times New Roman"/>
          <w:sz w:val="24"/>
          <w:szCs w:val="24"/>
        </w:rPr>
        <w:t>20 февраля 2018 года  через общий отдел Арбитражного суда поступило ходатайство ДООО «</w:t>
      </w:r>
      <w:proofErr w:type="spellStart"/>
      <w:r w:rsidRPr="005F4863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5F4863">
        <w:rPr>
          <w:rFonts w:ascii="Times New Roman" w:hAnsi="Times New Roman" w:cs="Times New Roman"/>
          <w:sz w:val="24"/>
          <w:szCs w:val="24"/>
        </w:rPr>
        <w:t xml:space="preserve">» о принятии обеспечительных мер по заявлению в рамках дела </w:t>
      </w:r>
      <w:r w:rsidR="004539B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F4863">
        <w:rPr>
          <w:rFonts w:ascii="Times New Roman" w:hAnsi="Times New Roman" w:cs="Times New Roman"/>
          <w:sz w:val="24"/>
          <w:szCs w:val="24"/>
        </w:rPr>
        <w:t>№ 120/18-1</w:t>
      </w:r>
      <w:r w:rsidR="004539B7">
        <w:rPr>
          <w:rFonts w:ascii="Times New Roman" w:hAnsi="Times New Roman" w:cs="Times New Roman"/>
          <w:sz w:val="24"/>
          <w:szCs w:val="24"/>
        </w:rPr>
        <w:t>2</w:t>
      </w:r>
      <w:r w:rsidRPr="005F4863">
        <w:rPr>
          <w:rFonts w:ascii="Times New Roman" w:hAnsi="Times New Roman" w:cs="Times New Roman"/>
          <w:sz w:val="24"/>
          <w:szCs w:val="24"/>
        </w:rPr>
        <w:t xml:space="preserve"> в виде запрета Министерству юстиции Приднестровской Молдавской Республики до вступления в законную силу окончательного судебного акта по настоящему делу регистрации права долгосрочного пользования земельными участками по адресу:</w:t>
      </w:r>
      <w:proofErr w:type="gramEnd"/>
      <w:r w:rsidRPr="005F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63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Pr="005F4863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5F4863">
        <w:rPr>
          <w:rFonts w:ascii="Times New Roman" w:hAnsi="Times New Roman" w:cs="Times New Roman"/>
          <w:sz w:val="24"/>
          <w:szCs w:val="24"/>
        </w:rPr>
        <w:t>Выхватинцы</w:t>
      </w:r>
      <w:proofErr w:type="spellEnd"/>
      <w:r w:rsidRPr="005F4863">
        <w:rPr>
          <w:rFonts w:ascii="Times New Roman" w:hAnsi="Times New Roman" w:cs="Times New Roman"/>
          <w:sz w:val="24"/>
          <w:szCs w:val="24"/>
        </w:rPr>
        <w:t>:</w:t>
      </w:r>
    </w:p>
    <w:p w:rsidR="005F4863" w:rsidRPr="005F4863" w:rsidRDefault="005F4863" w:rsidP="005F4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63">
        <w:rPr>
          <w:rFonts w:ascii="Times New Roman" w:hAnsi="Times New Roman" w:cs="Times New Roman"/>
          <w:sz w:val="24"/>
          <w:szCs w:val="24"/>
        </w:rPr>
        <w:tab/>
        <w:t>- общей площадью 685 000 кв. м., кадастровый номер 55-51-000032;</w:t>
      </w:r>
    </w:p>
    <w:p w:rsidR="005F4863" w:rsidRPr="005F4863" w:rsidRDefault="005F4863" w:rsidP="005F4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63">
        <w:rPr>
          <w:rFonts w:ascii="Times New Roman" w:hAnsi="Times New Roman" w:cs="Times New Roman"/>
          <w:sz w:val="24"/>
          <w:szCs w:val="24"/>
        </w:rPr>
        <w:tab/>
        <w:t>- общей площадью 605 000 кв. м., кадастровый номер 55-51-000033;</w:t>
      </w:r>
    </w:p>
    <w:p w:rsidR="005F4863" w:rsidRPr="005F4863" w:rsidRDefault="005F4863" w:rsidP="005F4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63">
        <w:rPr>
          <w:rFonts w:ascii="Times New Roman" w:hAnsi="Times New Roman" w:cs="Times New Roman"/>
          <w:sz w:val="24"/>
          <w:szCs w:val="24"/>
        </w:rPr>
        <w:tab/>
        <w:t>- общей площадью 964 000 кв. м., кадастровый номер 55-51-000034;</w:t>
      </w:r>
    </w:p>
    <w:p w:rsidR="005F4863" w:rsidRPr="005F4863" w:rsidRDefault="005F4863" w:rsidP="005F4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63">
        <w:rPr>
          <w:rFonts w:ascii="Times New Roman" w:hAnsi="Times New Roman" w:cs="Times New Roman"/>
          <w:sz w:val="24"/>
          <w:szCs w:val="24"/>
        </w:rPr>
        <w:tab/>
        <w:t>- общей площадью 1 105 000 кв. м., кадастровый номер 55-51-000035;</w:t>
      </w:r>
    </w:p>
    <w:p w:rsidR="005F4863" w:rsidRPr="005F4863" w:rsidRDefault="005F4863" w:rsidP="005F4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63">
        <w:rPr>
          <w:rFonts w:ascii="Times New Roman" w:hAnsi="Times New Roman" w:cs="Times New Roman"/>
          <w:sz w:val="24"/>
          <w:szCs w:val="24"/>
        </w:rPr>
        <w:tab/>
        <w:t>- общей площадью 1 281 000 кв. м., кадастровый номер 55-51-000036;</w:t>
      </w:r>
    </w:p>
    <w:p w:rsidR="005F4863" w:rsidRPr="005F4863" w:rsidRDefault="005F4863" w:rsidP="005F4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63">
        <w:rPr>
          <w:rFonts w:ascii="Times New Roman" w:hAnsi="Times New Roman" w:cs="Times New Roman"/>
          <w:sz w:val="24"/>
          <w:szCs w:val="24"/>
        </w:rPr>
        <w:tab/>
        <w:t>- общей площадью 3 591 000 кв. м., кадастровый номер 55-51-000037;</w:t>
      </w:r>
    </w:p>
    <w:p w:rsidR="005F4863" w:rsidRPr="005F4863" w:rsidRDefault="005F4863" w:rsidP="005F4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63">
        <w:rPr>
          <w:rFonts w:ascii="Times New Roman" w:hAnsi="Times New Roman" w:cs="Times New Roman"/>
          <w:sz w:val="24"/>
          <w:szCs w:val="24"/>
        </w:rPr>
        <w:tab/>
        <w:t>- общей площадью 54 000 кв. м., кадастровый номер 55-51-000038;</w:t>
      </w:r>
    </w:p>
    <w:p w:rsidR="005F4863" w:rsidRPr="005F4863" w:rsidRDefault="005F4863" w:rsidP="005F4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63">
        <w:rPr>
          <w:rFonts w:ascii="Times New Roman" w:hAnsi="Times New Roman" w:cs="Times New Roman"/>
          <w:sz w:val="24"/>
          <w:szCs w:val="24"/>
        </w:rPr>
        <w:tab/>
        <w:t>- общей площадью 447 000 кв. м., кадастровый номер 55-51-000039;</w:t>
      </w:r>
    </w:p>
    <w:p w:rsidR="005F4863" w:rsidRPr="005F4863" w:rsidRDefault="005F4863" w:rsidP="005F4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63">
        <w:rPr>
          <w:rFonts w:ascii="Times New Roman" w:hAnsi="Times New Roman" w:cs="Times New Roman"/>
          <w:sz w:val="24"/>
          <w:szCs w:val="24"/>
        </w:rPr>
        <w:tab/>
        <w:t>- общей площадью 117 000 кв. м., кадастровый номер 55-51-000040;</w:t>
      </w:r>
    </w:p>
    <w:p w:rsidR="005F4863" w:rsidRPr="005F4863" w:rsidRDefault="005F4863" w:rsidP="005F4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63">
        <w:rPr>
          <w:rFonts w:ascii="Times New Roman" w:hAnsi="Times New Roman" w:cs="Times New Roman"/>
          <w:sz w:val="24"/>
          <w:szCs w:val="24"/>
        </w:rPr>
        <w:tab/>
        <w:t>- общей площадью 3 293 000 кв. м., кадастровый номер 55-51-000041;</w:t>
      </w:r>
    </w:p>
    <w:p w:rsidR="005F4863" w:rsidRDefault="005F4863" w:rsidP="005F4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63">
        <w:rPr>
          <w:rFonts w:ascii="Times New Roman" w:hAnsi="Times New Roman" w:cs="Times New Roman"/>
          <w:sz w:val="24"/>
          <w:szCs w:val="24"/>
        </w:rPr>
        <w:tab/>
        <w:t>- общей площадью 4 168 000 кв. м., кадастровый номер 55-51-000042.</w:t>
      </w:r>
    </w:p>
    <w:p w:rsidR="005F4863" w:rsidRPr="005F4863" w:rsidRDefault="005F4863" w:rsidP="005F4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4863">
        <w:rPr>
          <w:rFonts w:ascii="Times New Roman" w:hAnsi="Times New Roman" w:cs="Times New Roman"/>
          <w:sz w:val="24"/>
          <w:szCs w:val="24"/>
        </w:rPr>
        <w:t xml:space="preserve">Данное ходатайство определением Арбитражного суда от 20 февраля 2018 года  оставлено без движения.  Во исполнение определения об оставлении заявления без движения  </w:t>
      </w:r>
      <w:r w:rsidRPr="005F4863">
        <w:rPr>
          <w:rFonts w:ascii="Times New Roman" w:hAnsi="Times New Roman" w:cs="Times New Roman"/>
          <w:sz w:val="24"/>
          <w:szCs w:val="24"/>
        </w:rPr>
        <w:lastRenderedPageBreak/>
        <w:t>в адрес Арбитражного суда  направлен оригинал доверенности представителя ДООО «</w:t>
      </w:r>
      <w:proofErr w:type="spellStart"/>
      <w:r w:rsidRPr="005F4863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5F4863">
        <w:rPr>
          <w:rFonts w:ascii="Times New Roman" w:hAnsi="Times New Roman" w:cs="Times New Roman"/>
          <w:sz w:val="24"/>
          <w:szCs w:val="24"/>
        </w:rPr>
        <w:t>», подписавшего ходатайств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4863">
        <w:rPr>
          <w:rFonts w:ascii="Times New Roman" w:hAnsi="Times New Roman" w:cs="Times New Roman"/>
          <w:sz w:val="24"/>
          <w:szCs w:val="24"/>
        </w:rPr>
        <w:t xml:space="preserve"> </w:t>
      </w:r>
      <w:r w:rsidR="00924170">
        <w:rPr>
          <w:rFonts w:ascii="Times New Roman" w:hAnsi="Times New Roman" w:cs="Times New Roman"/>
          <w:sz w:val="24"/>
          <w:szCs w:val="24"/>
        </w:rPr>
        <w:t>о принятии мер по обеспечению заявления</w:t>
      </w:r>
      <w:r w:rsidRPr="005F48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863" w:rsidRPr="00E933E4" w:rsidRDefault="005F4863" w:rsidP="00924170">
      <w:pPr>
        <w:tabs>
          <w:tab w:val="left" w:pos="0"/>
        </w:tabs>
        <w:spacing w:after="0" w:line="240" w:lineRule="auto"/>
        <w:jc w:val="both"/>
        <w:rPr>
          <w:rStyle w:val="a4"/>
          <w:rFonts w:eastAsiaTheme="minorEastAsia"/>
        </w:rPr>
      </w:pPr>
      <w:r w:rsidRPr="005F4863">
        <w:rPr>
          <w:rFonts w:ascii="Times New Roman" w:hAnsi="Times New Roman" w:cs="Times New Roman"/>
          <w:sz w:val="24"/>
          <w:szCs w:val="24"/>
        </w:rPr>
        <w:tab/>
      </w:r>
      <w:r w:rsidRPr="00924170">
        <w:rPr>
          <w:rStyle w:val="a4"/>
          <w:rFonts w:eastAsiaTheme="minorEastAsia"/>
        </w:rPr>
        <w:t xml:space="preserve">Рассмотрев заявление </w:t>
      </w:r>
      <w:r w:rsidRPr="00924170">
        <w:rPr>
          <w:rFonts w:ascii="Times New Roman" w:hAnsi="Times New Roman" w:cs="Times New Roman"/>
          <w:sz w:val="24"/>
          <w:szCs w:val="24"/>
        </w:rPr>
        <w:t>ДООО «</w:t>
      </w:r>
      <w:proofErr w:type="spellStart"/>
      <w:r w:rsidRPr="00924170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924170">
        <w:rPr>
          <w:rFonts w:ascii="Times New Roman" w:hAnsi="Times New Roman" w:cs="Times New Roman"/>
          <w:sz w:val="24"/>
          <w:szCs w:val="24"/>
        </w:rPr>
        <w:t>»</w:t>
      </w:r>
      <w:r w:rsidRPr="00924170">
        <w:rPr>
          <w:rStyle w:val="a4"/>
          <w:rFonts w:eastAsiaTheme="minorEastAsia"/>
        </w:rPr>
        <w:t xml:space="preserve"> о</w:t>
      </w:r>
      <w:r w:rsidRPr="00E933E4">
        <w:rPr>
          <w:rStyle w:val="a4"/>
          <w:rFonts w:eastAsiaTheme="minorEastAsia"/>
        </w:rPr>
        <w:t xml:space="preserve"> принятии мер по обеспечению заявления</w:t>
      </w:r>
      <w:r w:rsidR="007B2DF2">
        <w:rPr>
          <w:rStyle w:val="a4"/>
          <w:rFonts w:eastAsiaTheme="minorEastAsia"/>
        </w:rPr>
        <w:t>,</w:t>
      </w:r>
      <w:r w:rsidRPr="00E933E4">
        <w:rPr>
          <w:rStyle w:val="a4"/>
          <w:rFonts w:eastAsiaTheme="minorEastAsia"/>
        </w:rPr>
        <w:t xml:space="preserve"> Арбитражный суд не усматривает наличия оснований для принятия таковых ввиду следующего.</w:t>
      </w:r>
    </w:p>
    <w:p w:rsidR="005F4863" w:rsidRPr="00E933E4" w:rsidRDefault="005F4863" w:rsidP="005F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836FE7" w:rsidRDefault="005F4863" w:rsidP="0083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5F4863" w:rsidRPr="00836FE7" w:rsidRDefault="005F4863" w:rsidP="0083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5F4863" w:rsidRPr="00E933E4" w:rsidRDefault="005F4863" w:rsidP="005F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5F4863" w:rsidRPr="00E933E4" w:rsidRDefault="005F4863" w:rsidP="005F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5F4863" w:rsidRPr="00AE072C" w:rsidRDefault="00AE072C" w:rsidP="005F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7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должны соответствовать заявленным требованиям, быть соразмерными и непосредственно связанными с предметом спора, необходимыми и достаточными для </w:t>
      </w:r>
      <w:r w:rsidRPr="00AE07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 </w:t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исполнения </w:t>
      </w:r>
      <w:bookmarkStart w:id="0" w:name="snippet"/>
      <w:r w:rsidRPr="00AE07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судебного</w:t>
      </w:r>
      <w:bookmarkEnd w:id="0"/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акта или предотвращения причинения значительного ущерба заявителю. </w:t>
      </w:r>
      <w:r w:rsidR="005F4863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="005F4863" w:rsidRPr="00AE07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="005F4863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="005F4863" w:rsidRPr="00AE072C">
        <w:rPr>
          <w:rFonts w:ascii="Times New Roman" w:hAnsi="Times New Roman" w:cs="Times New Roman"/>
          <w:sz w:val="24"/>
          <w:szCs w:val="24"/>
        </w:rPr>
        <w:t>. </w:t>
      </w:r>
    </w:p>
    <w:p w:rsidR="00836FE7" w:rsidRDefault="00836FE7" w:rsidP="0083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FE7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изложенных норм АПК ПМР при рассмотрении заявлени</w:t>
      </w:r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836F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применении обеспечительных мер Арбитражный суд  должен оценить</w:t>
      </w:r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36F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насколько </w:t>
      </w:r>
      <w:proofErr w:type="spellStart"/>
      <w:r w:rsidRPr="00836FE7">
        <w:rPr>
          <w:rFonts w:ascii="Times New Roman" w:hAnsi="Times New Roman" w:cs="Times New Roman"/>
          <w:sz w:val="24"/>
          <w:szCs w:val="24"/>
          <w:shd w:val="clear" w:color="auto" w:fill="FFFFFF"/>
        </w:rPr>
        <w:t>истребуемая</w:t>
      </w:r>
      <w:proofErr w:type="spellEnd"/>
      <w:r w:rsidRPr="00836F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заявителем конкретная обеспечительная мера связана с предметом заявленного требования, соразмерна ему и каким образом она может обеспечить реализацию целей обеспечительных мер. </w:t>
      </w:r>
    </w:p>
    <w:p w:rsidR="00836FE7" w:rsidRPr="00AE072C" w:rsidRDefault="00836FE7" w:rsidP="0083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FE7">
        <w:rPr>
          <w:rFonts w:ascii="Times New Roman" w:hAnsi="Times New Roman" w:cs="Times New Roman"/>
          <w:sz w:val="24"/>
          <w:szCs w:val="24"/>
          <w:shd w:val="clear" w:color="auto" w:fill="FFFFFF"/>
        </w:rPr>
        <w:t>АПК ПМР не предусматривает конкретных оснований, обязывающих суд применять </w:t>
      </w:r>
      <w:r w:rsidRPr="00836FE7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</w:t>
      </w:r>
      <w:proofErr w:type="gramStart"/>
      <w:r w:rsidRPr="00836FE7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836F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36F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Оценка обоснованности и необходимости </w:t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применения </w:t>
      </w:r>
      <w:r w:rsidRPr="00AE07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производится Арбитражным судом по своему внутреннему убеждению, основанному на изучении всех обстоятельств спора.</w:t>
      </w:r>
    </w:p>
    <w:p w:rsidR="00B22D7D" w:rsidRDefault="00924170" w:rsidP="0083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ходатайстве об обеспечении заявлен</w:t>
      </w:r>
      <w:r w:rsidR="007B2DF2">
        <w:rPr>
          <w:rFonts w:ascii="Times New Roman" w:hAnsi="Times New Roman" w:cs="Times New Roman"/>
          <w:sz w:val="24"/>
          <w:szCs w:val="24"/>
        </w:rPr>
        <w:t>ия ДООО «</w:t>
      </w:r>
      <w:proofErr w:type="spellStart"/>
      <w:r w:rsidR="007B2DF2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="007B2DF2">
        <w:rPr>
          <w:rFonts w:ascii="Times New Roman" w:hAnsi="Times New Roman" w:cs="Times New Roman"/>
          <w:sz w:val="24"/>
          <w:szCs w:val="24"/>
        </w:rPr>
        <w:t>» указывает</w:t>
      </w:r>
      <w:r>
        <w:rPr>
          <w:rFonts w:ascii="Times New Roman" w:hAnsi="Times New Roman" w:cs="Times New Roman"/>
          <w:sz w:val="24"/>
          <w:szCs w:val="24"/>
        </w:rPr>
        <w:t xml:space="preserve">, что назначение обеспечительных мер необходимо ввиду того, что их непринятие может  сделать невозможным или крайне затруднительным  исполнение решения по настоящему делу. </w:t>
      </w:r>
      <w:r w:rsidR="00B22D7D" w:rsidRPr="00E933E4">
        <w:rPr>
          <w:rFonts w:ascii="Times New Roman" w:hAnsi="Times New Roman" w:cs="Times New Roman"/>
          <w:sz w:val="24"/>
          <w:szCs w:val="24"/>
        </w:rPr>
        <w:t>Основанием для принятия обеспечительных мер заявителем указывается возможная</w:t>
      </w:r>
      <w:r w:rsidR="00B22D7D">
        <w:rPr>
          <w:rFonts w:ascii="Times New Roman" w:hAnsi="Times New Roman" w:cs="Times New Roman"/>
          <w:sz w:val="24"/>
          <w:szCs w:val="24"/>
        </w:rPr>
        <w:t xml:space="preserve">  регистрация  </w:t>
      </w:r>
      <w:r>
        <w:rPr>
          <w:rFonts w:ascii="Times New Roman" w:hAnsi="Times New Roman" w:cs="Times New Roman"/>
          <w:sz w:val="24"/>
          <w:szCs w:val="24"/>
        </w:rPr>
        <w:t>Министерством</w:t>
      </w:r>
      <w:r w:rsidR="00B22D7D">
        <w:rPr>
          <w:rFonts w:ascii="Times New Roman" w:hAnsi="Times New Roman" w:cs="Times New Roman"/>
          <w:sz w:val="24"/>
          <w:szCs w:val="24"/>
        </w:rPr>
        <w:t xml:space="preserve"> юстиции  ПМР прав на  ранее предоставленный ДООО «</w:t>
      </w:r>
      <w:proofErr w:type="spellStart"/>
      <w:r w:rsidR="00B22D7D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="00B22D7D">
        <w:rPr>
          <w:rFonts w:ascii="Times New Roman" w:hAnsi="Times New Roman" w:cs="Times New Roman"/>
          <w:sz w:val="24"/>
          <w:szCs w:val="24"/>
        </w:rPr>
        <w:t>»  земельный участок за третьими лицами</w:t>
      </w:r>
      <w:r w:rsidR="007B2DF2">
        <w:rPr>
          <w:rFonts w:ascii="Times New Roman" w:hAnsi="Times New Roman" w:cs="Times New Roman"/>
          <w:sz w:val="24"/>
          <w:szCs w:val="24"/>
        </w:rPr>
        <w:t xml:space="preserve">, что </w:t>
      </w:r>
      <w:r w:rsidR="00B22D7D">
        <w:rPr>
          <w:rFonts w:ascii="Times New Roman" w:hAnsi="Times New Roman" w:cs="Times New Roman"/>
          <w:sz w:val="24"/>
          <w:szCs w:val="24"/>
        </w:rPr>
        <w:t xml:space="preserve"> сдела</w:t>
      </w:r>
      <w:r w:rsidR="007B2DF2">
        <w:rPr>
          <w:rFonts w:ascii="Times New Roman" w:hAnsi="Times New Roman" w:cs="Times New Roman"/>
          <w:sz w:val="24"/>
          <w:szCs w:val="24"/>
        </w:rPr>
        <w:t>ет</w:t>
      </w:r>
      <w:r w:rsidR="00B22D7D">
        <w:rPr>
          <w:rFonts w:ascii="Times New Roman" w:hAnsi="Times New Roman" w:cs="Times New Roman"/>
          <w:sz w:val="24"/>
          <w:szCs w:val="24"/>
        </w:rPr>
        <w:t xml:space="preserve"> невозможным или затруднит</w:t>
      </w:r>
      <w:r w:rsidR="007B2DF2">
        <w:rPr>
          <w:rFonts w:ascii="Times New Roman" w:hAnsi="Times New Roman" w:cs="Times New Roman"/>
          <w:sz w:val="24"/>
          <w:szCs w:val="24"/>
        </w:rPr>
        <w:t xml:space="preserve">  </w:t>
      </w:r>
      <w:r w:rsidR="00B22D7D">
        <w:rPr>
          <w:rFonts w:ascii="Times New Roman" w:hAnsi="Times New Roman" w:cs="Times New Roman"/>
          <w:sz w:val="24"/>
          <w:szCs w:val="24"/>
        </w:rPr>
        <w:t xml:space="preserve">исполнение решение Арбитражного суда по настоящему </w:t>
      </w:r>
      <w:proofErr w:type="gramStart"/>
      <w:r w:rsidR="00B22D7D">
        <w:rPr>
          <w:rFonts w:ascii="Times New Roman" w:hAnsi="Times New Roman" w:cs="Times New Roman"/>
          <w:sz w:val="24"/>
          <w:szCs w:val="24"/>
        </w:rPr>
        <w:t>делу</w:t>
      </w:r>
      <w:proofErr w:type="gramEnd"/>
      <w:r w:rsidR="00B22D7D">
        <w:rPr>
          <w:rFonts w:ascii="Times New Roman" w:hAnsi="Times New Roman" w:cs="Times New Roman"/>
          <w:sz w:val="24"/>
          <w:szCs w:val="24"/>
        </w:rPr>
        <w:t xml:space="preserve"> так как  правовым последствием принятия решения по настоящему делу в случае </w:t>
      </w:r>
      <w:r>
        <w:rPr>
          <w:rFonts w:ascii="Times New Roman" w:hAnsi="Times New Roman" w:cs="Times New Roman"/>
          <w:sz w:val="24"/>
          <w:szCs w:val="24"/>
        </w:rPr>
        <w:t>удовлетворения</w:t>
      </w:r>
      <w:r w:rsidR="00B22D7D">
        <w:rPr>
          <w:rFonts w:ascii="Times New Roman" w:hAnsi="Times New Roman" w:cs="Times New Roman"/>
          <w:sz w:val="24"/>
          <w:szCs w:val="24"/>
        </w:rPr>
        <w:t xml:space="preserve"> заявления будет служить  обязанность  государственного органа  надлежащим образом произвести  правовую экспертизу  и зарегистрировать  право долгосрочного пользования за ДООО «</w:t>
      </w:r>
      <w:proofErr w:type="spellStart"/>
      <w:r w:rsidR="00B22D7D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="00B22D7D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4539B7" w:rsidRPr="004539B7" w:rsidRDefault="00836FE7" w:rsidP="00453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Учитывая, что </w:t>
      </w:r>
      <w:r w:rsidRPr="00AE07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применяются при условии обоснованности,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Арбитражный суд признает</w:t>
      </w:r>
      <w:r w:rsidR="00924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указанные доводы 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ДООО «</w:t>
      </w:r>
      <w:proofErr w:type="spellStart"/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Агро-Люкка</w:t>
      </w:r>
      <w:proofErr w:type="spellEnd"/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» необоснованным</w:t>
      </w:r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5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как и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спрашиваемая заявителем </w:t>
      </w:r>
      <w:r w:rsidR="00AE072C" w:rsidRPr="00AE07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обеспечительная мера 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не соответствует предмету спора, несоразмерна и не может быть связана с исполнением судебного акта по делу. </w:t>
      </w:r>
    </w:p>
    <w:p w:rsidR="00B22D7D" w:rsidRDefault="004539B7" w:rsidP="00B2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Так, п</w:t>
      </w:r>
      <w:r w:rsidR="00836FE7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редметом заявленного в рассматриваемом деле требования является признание незаконным </w:t>
      </w:r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части </w:t>
      </w:r>
      <w:r w:rsidR="00836FE7" w:rsidRPr="00AE072C">
        <w:rPr>
          <w:rFonts w:ascii="Times New Roman" w:hAnsi="Times New Roman" w:cs="Times New Roman"/>
          <w:sz w:val="24"/>
          <w:szCs w:val="24"/>
        </w:rPr>
        <w:t xml:space="preserve">решения Государственной службы регистрации и нотариата Министерства юстиции ПМР  об отказе в государственной регистрации права долгосрочного пользования земельными участками. </w:t>
      </w:r>
      <w:r w:rsidR="00B22D7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22D7D" w:rsidRPr="00E933E4">
        <w:rPr>
          <w:rFonts w:ascii="Times New Roman" w:eastAsia="Times New Roman" w:hAnsi="Times New Roman" w:cs="Times New Roman"/>
          <w:sz w:val="24"/>
          <w:szCs w:val="24"/>
        </w:rPr>
        <w:t>довлетворение заявления о признании</w:t>
      </w:r>
      <w:r w:rsidR="00B22D7D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="00B22D7D" w:rsidRPr="00E933E4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B22D7D" w:rsidRPr="00E933E4">
        <w:rPr>
          <w:rFonts w:ascii="Times New Roman" w:hAnsi="Times New Roman" w:cs="Times New Roman"/>
          <w:sz w:val="24"/>
          <w:szCs w:val="24"/>
        </w:rPr>
        <w:t xml:space="preserve">законным </w:t>
      </w:r>
      <w:r w:rsidR="00B22D7D" w:rsidRPr="00E933E4">
        <w:rPr>
          <w:rFonts w:ascii="Times New Roman" w:eastAsia="Times New Roman" w:hAnsi="Times New Roman" w:cs="Times New Roman"/>
          <w:sz w:val="24"/>
          <w:szCs w:val="24"/>
        </w:rPr>
        <w:t xml:space="preserve">оспариваемого </w:t>
      </w:r>
      <w:r w:rsidR="00B22D7D" w:rsidRPr="00E933E4">
        <w:rPr>
          <w:rFonts w:ascii="Times New Roman" w:hAnsi="Times New Roman" w:cs="Times New Roman"/>
          <w:sz w:val="24"/>
          <w:szCs w:val="24"/>
        </w:rPr>
        <w:t xml:space="preserve">решения государственного органа </w:t>
      </w:r>
      <w:r w:rsidR="00B22D7D" w:rsidRPr="00E933E4">
        <w:rPr>
          <w:rFonts w:ascii="Times New Roman" w:eastAsia="Times New Roman" w:hAnsi="Times New Roman" w:cs="Times New Roman"/>
          <w:sz w:val="24"/>
          <w:szCs w:val="24"/>
        </w:rPr>
        <w:t>не потребует от сторон совершения каких-либо действий</w:t>
      </w:r>
      <w:r w:rsidR="00B22D7D">
        <w:rPr>
          <w:rFonts w:ascii="Times New Roman" w:eastAsia="Times New Roman" w:hAnsi="Times New Roman" w:cs="Times New Roman"/>
          <w:sz w:val="24"/>
          <w:szCs w:val="24"/>
        </w:rPr>
        <w:t xml:space="preserve">, как ошибочно полагает заявитель.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довод заявителя о том, что при признании решения Государственной службы регистрации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нотариата об отказе в государственной регистрации недействительным пра</w:t>
      </w:r>
      <w:r w:rsidR="007B2DF2">
        <w:rPr>
          <w:rFonts w:ascii="Times New Roman" w:eastAsia="Times New Roman" w:hAnsi="Times New Roman" w:cs="Times New Roman"/>
          <w:sz w:val="24"/>
          <w:szCs w:val="24"/>
        </w:rPr>
        <w:t>вовым последствием будет служить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обязанность  государственного органа провести  надлежащим образом правовую экспертизу  и зарегистрировать право долгосрочного землепользования за ДООО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Агро-Люкка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признается арбитражным судом не состоятельным. </w:t>
      </w:r>
    </w:p>
    <w:p w:rsidR="00836FE7" w:rsidRPr="004539B7" w:rsidRDefault="00836FE7" w:rsidP="00453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ДООО «</w:t>
      </w:r>
      <w:proofErr w:type="spellStart"/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Агро-Люккак</w:t>
      </w:r>
      <w:proofErr w:type="spellEnd"/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» просит применить обеспечительную меру в виде запрета  Государственной служб</w:t>
      </w:r>
      <w:r w:rsidR="004539B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регистрации и нота</w:t>
      </w:r>
      <w:r w:rsidR="00924170">
        <w:rPr>
          <w:rFonts w:ascii="Times New Roman" w:hAnsi="Times New Roman" w:cs="Times New Roman"/>
          <w:sz w:val="24"/>
          <w:szCs w:val="24"/>
          <w:shd w:val="clear" w:color="auto" w:fill="FFFFFF"/>
        </w:rPr>
        <w:t>риата осуществлять регистрацию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права долгосрочного пользования  на перечисленные в заявлении земельные участки категории </w:t>
      </w:r>
      <w:r w:rsidR="00924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земли сельскохозяйственного назначения. Арбитражный суд приходит к выводу, что указанная обеспечительная мера не связана с </w:t>
      </w:r>
      <w:r w:rsidR="00AE072C" w:rsidRPr="00AE07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обеспечением 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исполнения судебного акта по настоящему делу. Такой </w:t>
      </w:r>
      <w:r w:rsidR="00AE072C" w:rsidRPr="00AE07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запрет 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своему содержанию противоречит смыслу </w:t>
      </w:r>
      <w:r w:rsidR="00AE072C" w:rsidRPr="00AE07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  мер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, имеющих своей целью защиту интересов заявителя, а не лишение друг</w:t>
      </w:r>
      <w:r w:rsidR="004539B7">
        <w:rPr>
          <w:rFonts w:ascii="Times New Roman" w:hAnsi="Times New Roman" w:cs="Times New Roman"/>
          <w:sz w:val="24"/>
          <w:szCs w:val="24"/>
          <w:shd w:val="clear" w:color="auto" w:fill="FFFFFF"/>
        </w:rPr>
        <w:t>их лиц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возможности пользоваться принадлежащими ему правами. </w:t>
      </w:r>
      <w:r w:rsidR="004539B7">
        <w:rPr>
          <w:rFonts w:ascii="Times New Roman" w:hAnsi="Times New Roman" w:cs="Times New Roman"/>
          <w:sz w:val="24"/>
          <w:szCs w:val="24"/>
        </w:rPr>
        <w:t xml:space="preserve"> </w:t>
      </w:r>
      <w:r w:rsidR="0045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 самым </w:t>
      </w:r>
      <w:r w:rsidR="003878C3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Арбитражным</w:t>
      </w:r>
      <w:r w:rsidR="0045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судом установлена несоразмерность </w:t>
      </w:r>
      <w:proofErr w:type="spellStart"/>
      <w:r w:rsidR="004539B7">
        <w:rPr>
          <w:rFonts w:ascii="Times New Roman" w:hAnsi="Times New Roman" w:cs="Times New Roman"/>
          <w:sz w:val="24"/>
          <w:szCs w:val="24"/>
          <w:shd w:val="clear" w:color="auto" w:fill="FFFFFF"/>
        </w:rPr>
        <w:t>истребуемой</w:t>
      </w:r>
      <w:proofErr w:type="spellEnd"/>
      <w:r w:rsidR="0045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обеспечительной меры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. При </w:t>
      </w:r>
      <w:r w:rsidR="00AE072C" w:rsidRPr="00AE072C">
        <w:rPr>
          <w:rFonts w:ascii="Times New Roman" w:hAnsi="Times New Roman" w:cs="Times New Roman"/>
          <w:sz w:val="24"/>
          <w:szCs w:val="24"/>
        </w:rPr>
        <w:t xml:space="preserve"> 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оценке доводов заявителя о применении </w:t>
      </w:r>
      <w:r w:rsidR="00AE072C" w:rsidRPr="00AE07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рбитражным</w:t>
      </w:r>
      <w:r w:rsidR="00924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судом также учтена необходимость обеспечения баланса интересов заинтересованного лица и предотвращение 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нарушения при принятии </w:t>
      </w:r>
      <w:r w:rsidR="00AE072C" w:rsidRPr="00AE07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="00AE072C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интересов третьих лиц. </w:t>
      </w:r>
    </w:p>
    <w:p w:rsidR="006F7E12" w:rsidRDefault="00B22D7D" w:rsidP="006F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</w:t>
      </w:r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ДООО «</w:t>
      </w:r>
      <w:proofErr w:type="spellStart"/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>Агро-Люка</w:t>
      </w:r>
      <w:proofErr w:type="spellEnd"/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>» в тексте заявления указывает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решением  от 5 декабря 2017 года по делу № 906/17-10  признано </w:t>
      </w:r>
      <w:r w:rsidR="00924170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отсутствующим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 долгосрочного пользования земельными участкам</w:t>
      </w:r>
      <w:proofErr w:type="gramStart"/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Авалон-Плюс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и указ</w:t>
      </w:r>
      <w:r w:rsidR="006E5EE1">
        <w:rPr>
          <w:rFonts w:ascii="Times New Roman" w:hAnsi="Times New Roman" w:cs="Times New Roman"/>
          <w:sz w:val="24"/>
          <w:szCs w:val="24"/>
          <w:shd w:val="clear" w:color="auto" w:fill="FFFFFF"/>
        </w:rPr>
        <w:t>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ному юридическому лицу предписан</w:t>
      </w:r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>о возвратить земельные участки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равительству Придне</w:t>
      </w:r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>стровской Молдавской Республики. По мнению заявителя вынесение регистрирующим органом решени</w:t>
      </w:r>
      <w:r w:rsidR="006E5EE1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отказе </w:t>
      </w:r>
      <w:proofErr w:type="spellStart"/>
      <w:proofErr w:type="gramStart"/>
      <w:r w:rsidR="006E5EE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proofErr w:type="gramEnd"/>
      <w:r w:rsidR="006E5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регистрации  права ДООО «</w:t>
      </w:r>
      <w:proofErr w:type="spellStart"/>
      <w:r w:rsidR="006E5EE1">
        <w:rPr>
          <w:rFonts w:ascii="Times New Roman" w:hAnsi="Times New Roman" w:cs="Times New Roman"/>
          <w:sz w:val="24"/>
          <w:szCs w:val="24"/>
          <w:shd w:val="clear" w:color="auto" w:fill="FFFFFF"/>
        </w:rPr>
        <w:t>Агро-Люкка</w:t>
      </w:r>
      <w:proofErr w:type="spellEnd"/>
      <w:r w:rsidR="006E5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 </w:t>
      </w:r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>при данных обстоятельствах может повлечь  за собой регистрацию  прав третьих лиц на ранее предоставленный ДООО «</w:t>
      </w:r>
      <w:proofErr w:type="spellStart"/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>Агро-Лкка</w:t>
      </w:r>
      <w:proofErr w:type="spellEnd"/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>» земельный участок</w:t>
      </w:r>
      <w:r w:rsidR="006E5EE1">
        <w:rPr>
          <w:rFonts w:ascii="Times New Roman" w:hAnsi="Times New Roman" w:cs="Times New Roman"/>
          <w:sz w:val="24"/>
          <w:szCs w:val="24"/>
          <w:shd w:val="clear" w:color="auto" w:fill="FFFFFF"/>
        </w:rPr>
        <w:t>. Однако</w:t>
      </w:r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>ринадлежность прав на перечисленные в заявлении земельные учас</w:t>
      </w:r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тки </w:t>
      </w:r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законность Распоряжения </w:t>
      </w:r>
      <w:r w:rsidR="00924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Президента ПМР  №307рп от </w:t>
      </w:r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>3 апреля 2008 года  «О предоставлении земель  сельскохозяйственного назначения  ДООО «</w:t>
      </w:r>
      <w:proofErr w:type="spellStart"/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>Агро-Люкка</w:t>
      </w:r>
      <w:proofErr w:type="spellEnd"/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>»  из землепользования  ПСК «</w:t>
      </w:r>
      <w:proofErr w:type="spellStart"/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>Выхватинцы</w:t>
      </w:r>
      <w:proofErr w:type="spellEnd"/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>Рыбницкого</w:t>
      </w:r>
      <w:proofErr w:type="spellEnd"/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района» не является предметом  рассмотрени</w:t>
      </w:r>
      <w:r w:rsidR="004539B7">
        <w:rPr>
          <w:rFonts w:ascii="Times New Roman" w:hAnsi="Times New Roman" w:cs="Times New Roman"/>
          <w:sz w:val="24"/>
          <w:szCs w:val="24"/>
          <w:shd w:val="clear" w:color="auto" w:fill="FFFFFF"/>
        </w:rPr>
        <w:t>я настоящего дела</w:t>
      </w:r>
      <w:r w:rsidR="007B2DF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5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связи с чем доводы, приведенные в заявлении, в качестве обоснования необходимости назначения обеспечительной меры </w:t>
      </w:r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могут служить основанием </w:t>
      </w:r>
      <w:proofErr w:type="gramStart"/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539B7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proofErr w:type="gramEnd"/>
      <w:r w:rsidR="0045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7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назначения. </w:t>
      </w:r>
    </w:p>
    <w:p w:rsidR="00924170" w:rsidRPr="00E933E4" w:rsidRDefault="00924170" w:rsidP="009241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 по себе желание заявителя </w:t>
      </w:r>
      <w:r w:rsidRPr="00E933E4">
        <w:rPr>
          <w:rFonts w:ascii="Times New Roman" w:hAnsi="Times New Roman" w:cs="Times New Roman"/>
          <w:sz w:val="24"/>
          <w:szCs w:val="24"/>
        </w:rPr>
        <w:t xml:space="preserve">защиты своих прав, нарушенных незаконным, с точки зрения заявителя, решением государственного органа 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отсутствии доказательств, свидетельствующих о наличии оснований, предусмотренных пунктом 2 статьи 64 АПК ПМР, основанием для принятия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не является.</w:t>
      </w:r>
    </w:p>
    <w:p w:rsidR="006F7E12" w:rsidRPr="006F7E12" w:rsidRDefault="006F7E12" w:rsidP="006F7E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 пункту 5 статьи  65-2 АПК ПМР в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может быть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отказано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отсутствуют предусмотренные статьей 64 АПК ПМР основания для принятия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по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обеспечению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иска. </w:t>
      </w:r>
    </w:p>
    <w:p w:rsidR="005F4863" w:rsidRPr="006F7E12" w:rsidRDefault="006F7E12" w:rsidP="006F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изложенного, </w:t>
      </w:r>
      <w:r w:rsidR="00924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обстоятельств дела </w:t>
      </w:r>
      <w:r w:rsidR="005F4863" w:rsidRPr="00E933E4">
        <w:rPr>
          <w:rFonts w:ascii="Times New Roman" w:hAnsi="Times New Roman" w:cs="Times New Roman"/>
          <w:sz w:val="24"/>
          <w:szCs w:val="24"/>
        </w:rPr>
        <w:t xml:space="preserve">Арбитражный суд приходит </w:t>
      </w:r>
      <w:r w:rsidR="005F4863" w:rsidRPr="00924170">
        <w:rPr>
          <w:rFonts w:ascii="Times New Roman" w:hAnsi="Times New Roman" w:cs="Times New Roman"/>
          <w:sz w:val="24"/>
          <w:szCs w:val="24"/>
        </w:rPr>
        <w:t xml:space="preserve">к выводу </w:t>
      </w:r>
      <w:r w:rsidR="007B2DF2">
        <w:rPr>
          <w:rFonts w:ascii="Times New Roman" w:hAnsi="Times New Roman" w:cs="Times New Roman"/>
          <w:sz w:val="24"/>
          <w:szCs w:val="24"/>
        </w:rPr>
        <w:t xml:space="preserve">о том, </w:t>
      </w:r>
      <w:r w:rsidR="00924170" w:rsidRPr="00924170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необходимость в принятии </w:t>
      </w:r>
      <w:r w:rsidR="00924170" w:rsidRPr="0092417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</w:t>
      </w:r>
      <w:r w:rsidR="0092417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924170" w:rsidRPr="0092417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="00924170" w:rsidRPr="00924170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отсутствует</w:t>
      </w:r>
      <w:r w:rsidRPr="009241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</w:t>
      </w:r>
      <w:r w:rsidR="005F4863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заявление ДООО «</w:t>
      </w:r>
      <w:proofErr w:type="spellStart"/>
      <w:r w:rsidR="005F4863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Агро-Люкка</w:t>
      </w:r>
      <w:proofErr w:type="spellEnd"/>
      <w:r w:rsidR="005F4863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» о принятии </w:t>
      </w:r>
      <w:r w:rsidR="005F4863"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="005F4863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подлежит удовлетворению. </w:t>
      </w:r>
    </w:p>
    <w:p w:rsidR="005F4863" w:rsidRPr="00E933E4" w:rsidRDefault="005F4863" w:rsidP="005F48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</w:t>
      </w:r>
      <w:r w:rsidRPr="00E933E4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и руководствуясь </w:t>
      </w:r>
      <w:r w:rsidRPr="00E933E4">
        <w:rPr>
          <w:rFonts w:ascii="Times New Roman" w:hAnsi="Times New Roman" w:cs="Times New Roman"/>
          <w:sz w:val="24"/>
          <w:szCs w:val="24"/>
        </w:rPr>
        <w:t xml:space="preserve"> статьями 64, 65-2,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 128 А</w:t>
      </w:r>
      <w:r w:rsidRPr="00E933E4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33E4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>суд</w:t>
      </w:r>
    </w:p>
    <w:p w:rsidR="005F4863" w:rsidRPr="00E933E4" w:rsidRDefault="005F4863" w:rsidP="005F48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4863" w:rsidRDefault="005F4863" w:rsidP="005F48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933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33E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E5EE1" w:rsidRPr="00E933E4" w:rsidRDefault="006E5EE1" w:rsidP="005F48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863" w:rsidRPr="00E933E4" w:rsidRDefault="005F4863" w:rsidP="005F48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>в удовлетворении ходатайства ДООО «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» о принятии обеспечительных мер отказать. </w:t>
      </w:r>
    </w:p>
    <w:p w:rsidR="005F4863" w:rsidRPr="00E933E4" w:rsidRDefault="005F4863" w:rsidP="005F4863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F4863" w:rsidRPr="00E933E4" w:rsidRDefault="005F4863" w:rsidP="005F4863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5F4863" w:rsidRDefault="005F4863" w:rsidP="005F486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EE1" w:rsidRDefault="006E5EE1" w:rsidP="005F486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863" w:rsidRPr="00E933E4" w:rsidRDefault="005F4863" w:rsidP="005F486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5F4863" w:rsidRDefault="005F4863" w:rsidP="006E5EE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E933E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4863" w:rsidSect="006E5EE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5F4863"/>
    <w:rsid w:val="003878C3"/>
    <w:rsid w:val="004539B7"/>
    <w:rsid w:val="005F4863"/>
    <w:rsid w:val="006E5EE1"/>
    <w:rsid w:val="006F7E12"/>
    <w:rsid w:val="007B2DF2"/>
    <w:rsid w:val="00836FE7"/>
    <w:rsid w:val="00924170"/>
    <w:rsid w:val="00AE072C"/>
    <w:rsid w:val="00B22D7D"/>
    <w:rsid w:val="00CE2F01"/>
    <w:rsid w:val="00E74CC3"/>
    <w:rsid w:val="00EA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48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F48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F48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5F4863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5F4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cp:lastPrinted>2018-02-22T08:41:00Z</cp:lastPrinted>
  <dcterms:created xsi:type="dcterms:W3CDTF">2018-02-21T11:55:00Z</dcterms:created>
  <dcterms:modified xsi:type="dcterms:W3CDTF">2018-02-22T08:42:00Z</dcterms:modified>
</cp:coreProperties>
</file>