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6423EC"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5717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597E1D" w:rsidRDefault="00597E1D" w:rsidP="00597E1D">
      <w:pPr>
        <w:tabs>
          <w:tab w:val="left" w:pos="4293"/>
        </w:tabs>
        <w:jc w:val="center"/>
        <w:rPr>
          <w:b/>
          <w:sz w:val="23"/>
          <w:szCs w:val="23"/>
        </w:rPr>
      </w:pPr>
      <w:r w:rsidRPr="00FB6E49">
        <w:rPr>
          <w:b/>
          <w:sz w:val="23"/>
          <w:szCs w:val="23"/>
        </w:rPr>
        <w:t>об отложении рассмотрения дела</w:t>
      </w:r>
    </w:p>
    <w:p w:rsidR="00597E1D" w:rsidRPr="00FB6E49" w:rsidRDefault="00597E1D" w:rsidP="00597E1D">
      <w:pPr>
        <w:tabs>
          <w:tab w:val="left" w:pos="4293"/>
        </w:tabs>
        <w:jc w:val="center"/>
        <w:rPr>
          <w:b/>
          <w:sz w:val="23"/>
          <w:szCs w:val="23"/>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597E1D">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597E1D">
              <w:rPr>
                <w:rFonts w:eastAsia="Calibri"/>
                <w:sz w:val="20"/>
                <w:szCs w:val="20"/>
                <w:u w:val="single"/>
              </w:rPr>
              <w:t>01</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w:t>
            </w:r>
            <w:r w:rsidR="00597E1D">
              <w:rPr>
                <w:rFonts w:eastAsia="Calibri"/>
                <w:sz w:val="20"/>
                <w:szCs w:val="20"/>
                <w:u w:val="single"/>
              </w:rPr>
              <w:t>марта</w:t>
            </w:r>
            <w:r w:rsidR="00C25D86">
              <w:rPr>
                <w:rFonts w:eastAsia="Calibri"/>
                <w:sz w:val="20"/>
                <w:szCs w:val="20"/>
                <w:u w:val="single"/>
              </w:rPr>
              <w:t xml:space="preserve">      2018 г. </w:t>
            </w:r>
          </w:p>
        </w:tc>
        <w:tc>
          <w:tcPr>
            <w:tcW w:w="4971" w:type="dxa"/>
            <w:gridSpan w:val="3"/>
          </w:tcPr>
          <w:p w:rsidR="00435D1A" w:rsidRPr="00C1131C" w:rsidRDefault="00435D1A" w:rsidP="00C25D86">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597E1D">
              <w:rPr>
                <w:rFonts w:eastAsia="Calibri"/>
                <w:sz w:val="20"/>
                <w:szCs w:val="20"/>
                <w:u w:val="single"/>
              </w:rPr>
              <w:t>74</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597E1D" w:rsidRDefault="00597E1D" w:rsidP="00597E1D">
      <w:pPr>
        <w:pStyle w:val="ConsPlusNonformat"/>
        <w:ind w:firstLine="709"/>
        <w:jc w:val="both"/>
        <w:rPr>
          <w:rFonts w:ascii="Times New Roman" w:hAnsi="Times New Roman" w:cs="Times New Roman"/>
          <w:sz w:val="23"/>
          <w:szCs w:val="23"/>
        </w:rPr>
      </w:pPr>
    </w:p>
    <w:p w:rsidR="00597E1D" w:rsidRPr="00FB6E49" w:rsidRDefault="00597E1D" w:rsidP="00597E1D">
      <w:pPr>
        <w:pStyle w:val="ConsPlusNonformat"/>
        <w:ind w:firstLine="709"/>
        <w:jc w:val="both"/>
        <w:rPr>
          <w:rFonts w:ascii="Times New Roman" w:hAnsi="Times New Roman" w:cs="Times New Roman"/>
          <w:sz w:val="23"/>
          <w:szCs w:val="23"/>
        </w:rPr>
      </w:pPr>
      <w:r w:rsidRPr="00FB6E49">
        <w:rPr>
          <w:rFonts w:ascii="Times New Roman" w:hAnsi="Times New Roman" w:cs="Times New Roman"/>
          <w:sz w:val="23"/>
          <w:szCs w:val="23"/>
        </w:rPr>
        <w:t xml:space="preserve">Арбитражный суд Приднестровской Молдавской Республики в составе судьи </w:t>
      </w:r>
      <w:r w:rsidRPr="00FB6E49">
        <w:rPr>
          <w:rFonts w:ascii="Times New Roman" w:hAnsi="Times New Roman" w:cs="Times New Roman"/>
          <w:sz w:val="23"/>
          <w:szCs w:val="23"/>
        </w:rPr>
        <w:br/>
        <w:t xml:space="preserve">Т. И. </w:t>
      </w:r>
      <w:proofErr w:type="spellStart"/>
      <w:r w:rsidRPr="00FB6E49">
        <w:rPr>
          <w:rFonts w:ascii="Times New Roman" w:hAnsi="Times New Roman" w:cs="Times New Roman"/>
          <w:sz w:val="23"/>
          <w:szCs w:val="23"/>
        </w:rPr>
        <w:t>Цыганаш</w:t>
      </w:r>
      <w:proofErr w:type="spellEnd"/>
      <w:r w:rsidRPr="00FB6E49">
        <w:rPr>
          <w:rFonts w:ascii="Times New Roman" w:hAnsi="Times New Roman" w:cs="Times New Roman"/>
          <w:sz w:val="23"/>
          <w:szCs w:val="23"/>
        </w:rPr>
        <w:t>, рассматривая в открытом судебном заседании исковое заявление Фонда государственного резерва Приднестровской Молдавской Республики (</w:t>
      </w:r>
      <w:proofErr w:type="gramStart"/>
      <w:r w:rsidRPr="00FB6E49">
        <w:rPr>
          <w:rFonts w:ascii="Times New Roman" w:hAnsi="Times New Roman" w:cs="Times New Roman"/>
          <w:sz w:val="23"/>
          <w:szCs w:val="23"/>
        </w:rPr>
        <w:t>г</w:t>
      </w:r>
      <w:proofErr w:type="gramEnd"/>
      <w:r w:rsidRPr="00FB6E49">
        <w:rPr>
          <w:rFonts w:ascii="Times New Roman" w:hAnsi="Times New Roman" w:cs="Times New Roman"/>
          <w:sz w:val="23"/>
          <w:szCs w:val="23"/>
        </w:rPr>
        <w:t>. Тирасполь, ул.25 Октября, 101) к обществу с ограниченной ответственностью «</w:t>
      </w:r>
      <w:proofErr w:type="spellStart"/>
      <w:r w:rsidRPr="00FB6E49">
        <w:rPr>
          <w:rFonts w:ascii="Times New Roman" w:hAnsi="Times New Roman" w:cs="Times New Roman"/>
          <w:sz w:val="23"/>
          <w:szCs w:val="23"/>
        </w:rPr>
        <w:t>Калиюга</w:t>
      </w:r>
      <w:proofErr w:type="spellEnd"/>
      <w:r w:rsidRPr="00FB6E49">
        <w:rPr>
          <w:rFonts w:ascii="Times New Roman" w:hAnsi="Times New Roman" w:cs="Times New Roman"/>
          <w:sz w:val="23"/>
          <w:szCs w:val="23"/>
        </w:rPr>
        <w:t xml:space="preserve"> Плюс» (г. Тирасполь, ул. Профсоюзов, д. 53) о взыскании пени, в присутствии представителей:</w:t>
      </w:r>
    </w:p>
    <w:p w:rsidR="00597E1D" w:rsidRPr="00FB6E49" w:rsidRDefault="00597E1D" w:rsidP="00597E1D">
      <w:pPr>
        <w:pStyle w:val="ConsPlusNonformat"/>
        <w:jc w:val="both"/>
        <w:rPr>
          <w:rFonts w:ascii="Times New Roman" w:hAnsi="Times New Roman" w:cs="Times New Roman"/>
          <w:sz w:val="23"/>
          <w:szCs w:val="23"/>
        </w:rPr>
      </w:pPr>
      <w:r w:rsidRPr="00FB6E49">
        <w:rPr>
          <w:rFonts w:ascii="Times New Roman" w:hAnsi="Times New Roman" w:cs="Times New Roman"/>
          <w:sz w:val="23"/>
          <w:szCs w:val="23"/>
        </w:rPr>
        <w:t xml:space="preserve">- Фонда государственного резерва Приднестровской Молдавской Республики – </w:t>
      </w:r>
      <w:r w:rsidRPr="00FB6E49">
        <w:rPr>
          <w:rFonts w:ascii="Times New Roman" w:hAnsi="Times New Roman" w:cs="Times New Roman"/>
          <w:sz w:val="23"/>
          <w:szCs w:val="23"/>
        </w:rPr>
        <w:br/>
        <w:t xml:space="preserve">А.В. Тищенко по доверенности от </w:t>
      </w:r>
      <w:r>
        <w:rPr>
          <w:rFonts w:ascii="Times New Roman" w:hAnsi="Times New Roman" w:cs="Times New Roman"/>
          <w:sz w:val="23"/>
          <w:szCs w:val="23"/>
        </w:rPr>
        <w:t>08 января 2</w:t>
      </w:r>
      <w:r w:rsidRPr="00FB6E49">
        <w:rPr>
          <w:rFonts w:ascii="Times New Roman" w:hAnsi="Times New Roman" w:cs="Times New Roman"/>
          <w:sz w:val="23"/>
          <w:szCs w:val="23"/>
        </w:rPr>
        <w:t>01</w:t>
      </w:r>
      <w:r>
        <w:rPr>
          <w:rFonts w:ascii="Times New Roman" w:hAnsi="Times New Roman" w:cs="Times New Roman"/>
          <w:sz w:val="23"/>
          <w:szCs w:val="23"/>
        </w:rPr>
        <w:t>8</w:t>
      </w:r>
      <w:r w:rsidRPr="00FB6E49">
        <w:rPr>
          <w:rFonts w:ascii="Times New Roman" w:hAnsi="Times New Roman" w:cs="Times New Roman"/>
          <w:sz w:val="23"/>
          <w:szCs w:val="23"/>
        </w:rPr>
        <w:t xml:space="preserve"> года,</w:t>
      </w:r>
    </w:p>
    <w:p w:rsidR="00597E1D" w:rsidRPr="00FB6E49" w:rsidRDefault="00597E1D" w:rsidP="00597E1D">
      <w:pPr>
        <w:pStyle w:val="ConsPlusNonformat"/>
        <w:jc w:val="both"/>
        <w:rPr>
          <w:rFonts w:ascii="Times New Roman" w:hAnsi="Times New Roman" w:cs="Times New Roman"/>
          <w:sz w:val="23"/>
          <w:szCs w:val="23"/>
        </w:rPr>
      </w:pPr>
      <w:r>
        <w:rPr>
          <w:rFonts w:ascii="Times New Roman" w:hAnsi="Times New Roman" w:cs="Times New Roman"/>
          <w:sz w:val="23"/>
          <w:szCs w:val="23"/>
        </w:rPr>
        <w:t xml:space="preserve">- </w:t>
      </w:r>
      <w:r w:rsidRPr="00FB6E49">
        <w:rPr>
          <w:rFonts w:ascii="Times New Roman" w:hAnsi="Times New Roman" w:cs="Times New Roman"/>
          <w:sz w:val="23"/>
          <w:szCs w:val="23"/>
        </w:rPr>
        <w:t>общества с ограниченной ответственностью «</w:t>
      </w:r>
      <w:proofErr w:type="spellStart"/>
      <w:r w:rsidRPr="00FB6E49">
        <w:rPr>
          <w:rFonts w:ascii="Times New Roman" w:hAnsi="Times New Roman" w:cs="Times New Roman"/>
          <w:sz w:val="23"/>
          <w:szCs w:val="23"/>
        </w:rPr>
        <w:t>Калиюга</w:t>
      </w:r>
      <w:proofErr w:type="spellEnd"/>
      <w:r w:rsidRPr="00FB6E49">
        <w:rPr>
          <w:rFonts w:ascii="Times New Roman" w:hAnsi="Times New Roman" w:cs="Times New Roman"/>
          <w:sz w:val="23"/>
          <w:szCs w:val="23"/>
        </w:rPr>
        <w:t xml:space="preserve"> Плюс» - О.В. </w:t>
      </w:r>
      <w:proofErr w:type="spellStart"/>
      <w:r w:rsidRPr="00FB6E49">
        <w:rPr>
          <w:rFonts w:ascii="Times New Roman" w:hAnsi="Times New Roman" w:cs="Times New Roman"/>
          <w:sz w:val="23"/>
          <w:szCs w:val="23"/>
        </w:rPr>
        <w:t>Ботнарь</w:t>
      </w:r>
      <w:proofErr w:type="spellEnd"/>
      <w:r w:rsidRPr="00FB6E49">
        <w:rPr>
          <w:rFonts w:ascii="Times New Roman" w:hAnsi="Times New Roman" w:cs="Times New Roman"/>
          <w:sz w:val="23"/>
          <w:szCs w:val="23"/>
        </w:rPr>
        <w:t xml:space="preserve"> по доверенности № </w:t>
      </w:r>
      <w:r>
        <w:rPr>
          <w:rFonts w:ascii="Times New Roman" w:hAnsi="Times New Roman" w:cs="Times New Roman"/>
          <w:sz w:val="23"/>
          <w:szCs w:val="23"/>
        </w:rPr>
        <w:t>1</w:t>
      </w:r>
      <w:r w:rsidRPr="00FB6E49">
        <w:rPr>
          <w:rFonts w:ascii="Times New Roman" w:hAnsi="Times New Roman" w:cs="Times New Roman"/>
          <w:sz w:val="23"/>
          <w:szCs w:val="23"/>
        </w:rPr>
        <w:t xml:space="preserve"> от </w:t>
      </w:r>
      <w:r>
        <w:rPr>
          <w:rFonts w:ascii="Times New Roman" w:hAnsi="Times New Roman" w:cs="Times New Roman"/>
          <w:sz w:val="23"/>
          <w:szCs w:val="23"/>
        </w:rPr>
        <w:t>17 января</w:t>
      </w:r>
      <w:r w:rsidRPr="00FB6E49">
        <w:rPr>
          <w:rFonts w:ascii="Times New Roman" w:hAnsi="Times New Roman" w:cs="Times New Roman"/>
          <w:sz w:val="23"/>
          <w:szCs w:val="23"/>
        </w:rPr>
        <w:t xml:space="preserve"> 201</w:t>
      </w:r>
      <w:r>
        <w:rPr>
          <w:rFonts w:ascii="Times New Roman" w:hAnsi="Times New Roman" w:cs="Times New Roman"/>
          <w:sz w:val="23"/>
          <w:szCs w:val="23"/>
        </w:rPr>
        <w:t>8</w:t>
      </w:r>
      <w:r w:rsidRPr="00FB6E49">
        <w:rPr>
          <w:rFonts w:ascii="Times New Roman" w:hAnsi="Times New Roman" w:cs="Times New Roman"/>
          <w:sz w:val="23"/>
          <w:szCs w:val="23"/>
        </w:rPr>
        <w:t xml:space="preserve"> года</w:t>
      </w:r>
      <w:r>
        <w:rPr>
          <w:rFonts w:ascii="Times New Roman" w:hAnsi="Times New Roman" w:cs="Times New Roman"/>
          <w:sz w:val="23"/>
          <w:szCs w:val="23"/>
        </w:rPr>
        <w:t>,</w:t>
      </w:r>
    </w:p>
    <w:p w:rsidR="00597E1D" w:rsidRPr="00FB6E49" w:rsidRDefault="00597E1D" w:rsidP="00597E1D">
      <w:pPr>
        <w:pStyle w:val="ConsPlusNonformat"/>
        <w:jc w:val="both"/>
        <w:rPr>
          <w:rFonts w:ascii="Times New Roman" w:hAnsi="Times New Roman" w:cs="Times New Roman"/>
          <w:sz w:val="23"/>
          <w:szCs w:val="23"/>
        </w:rPr>
      </w:pPr>
      <w:r w:rsidRPr="00FB6E49">
        <w:rPr>
          <w:rFonts w:ascii="Times New Roman" w:hAnsi="Times New Roman" w:cs="Times New Roman"/>
          <w:sz w:val="23"/>
          <w:szCs w:val="23"/>
        </w:rPr>
        <w:t xml:space="preserve">разъяснив права и обязанности лиц, участвующих в деле, предусмотренные статьей </w:t>
      </w:r>
      <w:r w:rsidRPr="00FB6E49">
        <w:rPr>
          <w:rFonts w:ascii="Times New Roman" w:hAnsi="Times New Roman" w:cs="Times New Roman"/>
          <w:sz w:val="23"/>
          <w:szCs w:val="23"/>
        </w:rPr>
        <w:br/>
        <w:t xml:space="preserve">25 Арбитражного процессуального кодекса Приднестровской Молдавской Республики (далее – АПК ПМР), </w:t>
      </w:r>
    </w:p>
    <w:p w:rsidR="00597E1D" w:rsidRDefault="00597E1D" w:rsidP="00597E1D">
      <w:pPr>
        <w:tabs>
          <w:tab w:val="left" w:pos="9214"/>
        </w:tabs>
        <w:ind w:right="-1" w:firstLine="720"/>
        <w:jc w:val="center"/>
        <w:rPr>
          <w:b/>
          <w:sz w:val="23"/>
          <w:szCs w:val="23"/>
        </w:rPr>
      </w:pPr>
      <w:r w:rsidRPr="00FB6E49">
        <w:rPr>
          <w:b/>
          <w:sz w:val="23"/>
          <w:szCs w:val="23"/>
        </w:rPr>
        <w:t>У С Т А Н О В И Л:</w:t>
      </w:r>
    </w:p>
    <w:p w:rsidR="00597E1D" w:rsidRPr="00FB6E49" w:rsidRDefault="00597E1D" w:rsidP="00597E1D">
      <w:pPr>
        <w:tabs>
          <w:tab w:val="left" w:pos="9214"/>
        </w:tabs>
        <w:ind w:right="-1" w:firstLine="720"/>
        <w:jc w:val="center"/>
        <w:rPr>
          <w:b/>
          <w:sz w:val="23"/>
          <w:szCs w:val="23"/>
        </w:rPr>
      </w:pPr>
    </w:p>
    <w:p w:rsidR="00597E1D" w:rsidRPr="00FB6E49" w:rsidRDefault="00597E1D" w:rsidP="00597E1D">
      <w:pPr>
        <w:pStyle w:val="af"/>
        <w:ind w:right="-1"/>
        <w:jc w:val="both"/>
        <w:rPr>
          <w:rStyle w:val="10"/>
          <w:color w:val="000000"/>
        </w:rPr>
      </w:pPr>
      <w:proofErr w:type="gramStart"/>
      <w:r w:rsidRPr="00FB6E49">
        <w:rPr>
          <w:rStyle w:val="10"/>
          <w:color w:val="000000"/>
        </w:rPr>
        <w:t>определением Арбитражного суда Приднестровской Молдавской Республики (далее</w:t>
      </w:r>
      <w:proofErr w:type="gramEnd"/>
      <w:r w:rsidRPr="00FB6E49">
        <w:rPr>
          <w:rStyle w:val="10"/>
          <w:color w:val="000000"/>
        </w:rPr>
        <w:t xml:space="preserve"> – </w:t>
      </w:r>
      <w:proofErr w:type="gramStart"/>
      <w:r w:rsidRPr="00FB6E49">
        <w:rPr>
          <w:rStyle w:val="10"/>
          <w:color w:val="000000"/>
        </w:rPr>
        <w:t xml:space="preserve">Арбитражный суд, суд) </w:t>
      </w:r>
      <w:r w:rsidRPr="00FB6E49">
        <w:rPr>
          <w:rStyle w:val="10"/>
        </w:rPr>
        <w:t xml:space="preserve">от </w:t>
      </w:r>
      <w:r>
        <w:rPr>
          <w:rStyle w:val="10"/>
        </w:rPr>
        <w:t>6 февраля</w:t>
      </w:r>
      <w:r w:rsidRPr="00FB6E49">
        <w:rPr>
          <w:rStyle w:val="10"/>
        </w:rPr>
        <w:t xml:space="preserve"> 201</w:t>
      </w:r>
      <w:r>
        <w:rPr>
          <w:rStyle w:val="10"/>
        </w:rPr>
        <w:t>8</w:t>
      </w:r>
      <w:r w:rsidRPr="00FB6E49">
        <w:rPr>
          <w:rStyle w:val="10"/>
        </w:rPr>
        <w:t xml:space="preserve"> года</w:t>
      </w:r>
      <w:r w:rsidRPr="00FB6E49">
        <w:rPr>
          <w:rStyle w:val="10"/>
          <w:color w:val="000000"/>
        </w:rPr>
        <w:t xml:space="preserve"> исковое заявление </w:t>
      </w:r>
      <w:r w:rsidRPr="00FB6E49">
        <w:rPr>
          <w:sz w:val="23"/>
          <w:szCs w:val="23"/>
        </w:rPr>
        <w:t>Фонда государственного резерва Приднестровской Молдавской Республики (далее – истец, Фонд) к обществу с ограниченной ответственностью «</w:t>
      </w:r>
      <w:proofErr w:type="spellStart"/>
      <w:r w:rsidRPr="00FB6E49">
        <w:rPr>
          <w:sz w:val="23"/>
          <w:szCs w:val="23"/>
        </w:rPr>
        <w:t>Калиюга</w:t>
      </w:r>
      <w:proofErr w:type="spellEnd"/>
      <w:r w:rsidRPr="00FB6E49">
        <w:rPr>
          <w:sz w:val="23"/>
          <w:szCs w:val="23"/>
        </w:rPr>
        <w:t xml:space="preserve"> Плюс» (далее – ответчик, ООО «</w:t>
      </w:r>
      <w:proofErr w:type="spellStart"/>
      <w:r w:rsidRPr="00FB6E49">
        <w:rPr>
          <w:sz w:val="23"/>
          <w:szCs w:val="23"/>
        </w:rPr>
        <w:t>Калиюга</w:t>
      </w:r>
      <w:proofErr w:type="spellEnd"/>
      <w:r w:rsidRPr="00FB6E49">
        <w:rPr>
          <w:sz w:val="23"/>
          <w:szCs w:val="23"/>
        </w:rPr>
        <w:t xml:space="preserve"> Плюс») о взыскании пени </w:t>
      </w:r>
      <w:r w:rsidRPr="00FB6E49">
        <w:rPr>
          <w:rStyle w:val="10"/>
          <w:color w:val="000000"/>
        </w:rPr>
        <w:t xml:space="preserve">принято к производству суда, рассмотрение дела назначено на </w:t>
      </w:r>
      <w:r>
        <w:rPr>
          <w:rStyle w:val="10"/>
          <w:color w:val="000000"/>
        </w:rPr>
        <w:t>1 марта</w:t>
      </w:r>
      <w:r w:rsidRPr="00FB6E49">
        <w:rPr>
          <w:rStyle w:val="10"/>
          <w:color w:val="000000"/>
        </w:rPr>
        <w:t xml:space="preserve"> 201</w:t>
      </w:r>
      <w:r>
        <w:rPr>
          <w:rStyle w:val="10"/>
          <w:color w:val="000000"/>
        </w:rPr>
        <w:t>8</w:t>
      </w:r>
      <w:r w:rsidRPr="00FB6E49">
        <w:rPr>
          <w:rStyle w:val="10"/>
          <w:color w:val="000000"/>
        </w:rPr>
        <w:t xml:space="preserve"> года.</w:t>
      </w:r>
      <w:proofErr w:type="gramEnd"/>
    </w:p>
    <w:p w:rsidR="00597E1D" w:rsidRPr="00FB6E49" w:rsidRDefault="00597E1D" w:rsidP="00597E1D">
      <w:pPr>
        <w:tabs>
          <w:tab w:val="left" w:pos="4293"/>
        </w:tabs>
        <w:ind w:firstLine="709"/>
        <w:jc w:val="both"/>
        <w:rPr>
          <w:sz w:val="23"/>
          <w:szCs w:val="23"/>
        </w:rPr>
      </w:pPr>
      <w:r w:rsidRPr="00FB6E49">
        <w:rPr>
          <w:sz w:val="23"/>
          <w:szCs w:val="23"/>
        </w:rPr>
        <w:t>В состоявшемся судебном заседании суд исследовал доказательства по делу: заслушал объяснения лиц, участвующих в деле, ознакомился с письменными доказательствами. В ходе рассмотрения дела представителем истца заявлено ходатайство об отложении рассмотрения дела с целью получения возможности представить дополнительные доказательства по делу в обоснование правовой позиции. Суд, заслушав мнение ответчика,</w:t>
      </w:r>
      <w:r>
        <w:rPr>
          <w:sz w:val="23"/>
          <w:szCs w:val="23"/>
        </w:rPr>
        <w:t xml:space="preserve"> которая поддержала заявленное ходатайство, пояснив, что к следующему судебному заседанию намерена представить </w:t>
      </w:r>
      <w:proofErr w:type="spellStart"/>
      <w:r>
        <w:rPr>
          <w:sz w:val="23"/>
          <w:szCs w:val="23"/>
        </w:rPr>
        <w:t>контррасчет</w:t>
      </w:r>
      <w:proofErr w:type="spellEnd"/>
      <w:r>
        <w:rPr>
          <w:sz w:val="23"/>
          <w:szCs w:val="23"/>
        </w:rPr>
        <w:t xml:space="preserve"> с обоснованием несогласия предъявленной </w:t>
      </w:r>
      <w:proofErr w:type="gramStart"/>
      <w:r>
        <w:rPr>
          <w:sz w:val="23"/>
          <w:szCs w:val="23"/>
        </w:rPr>
        <w:t>ко</w:t>
      </w:r>
      <w:proofErr w:type="gramEnd"/>
      <w:r>
        <w:rPr>
          <w:sz w:val="23"/>
          <w:szCs w:val="23"/>
        </w:rPr>
        <w:t xml:space="preserve"> взысканию суммы,</w:t>
      </w:r>
      <w:r w:rsidRPr="00FB6E49">
        <w:rPr>
          <w:sz w:val="23"/>
          <w:szCs w:val="23"/>
        </w:rPr>
        <w:t xml:space="preserve"> полагает возможным удовлетворить ходатайство истца об отложении рассмотрения дела.</w:t>
      </w:r>
    </w:p>
    <w:p w:rsidR="00597E1D" w:rsidRPr="00FB6E49" w:rsidRDefault="00597E1D" w:rsidP="00597E1D">
      <w:pPr>
        <w:ind w:firstLine="720"/>
        <w:jc w:val="both"/>
        <w:rPr>
          <w:sz w:val="23"/>
          <w:szCs w:val="23"/>
        </w:rPr>
      </w:pPr>
      <w:r w:rsidRPr="00FB6E49">
        <w:rPr>
          <w:sz w:val="23"/>
          <w:szCs w:val="23"/>
        </w:rPr>
        <w:t xml:space="preserve">Учитывая </w:t>
      </w:r>
      <w:proofErr w:type="gramStart"/>
      <w:r w:rsidRPr="00FB6E49">
        <w:rPr>
          <w:sz w:val="23"/>
          <w:szCs w:val="23"/>
        </w:rPr>
        <w:t>изложенное</w:t>
      </w:r>
      <w:proofErr w:type="gramEnd"/>
      <w:r w:rsidRPr="00FB6E49">
        <w:rPr>
          <w:sz w:val="23"/>
          <w:szCs w:val="23"/>
        </w:rPr>
        <w:t xml:space="preserve">, Арбитражный суд Приднестровской Молдавской </w:t>
      </w:r>
      <w:r w:rsidRPr="00FB6E49">
        <w:rPr>
          <w:sz w:val="23"/>
          <w:szCs w:val="23"/>
        </w:rPr>
        <w:br/>
        <w:t>Республики, руководствуясь статьями 107, 109, 128 АПК ПМР,</w:t>
      </w:r>
    </w:p>
    <w:p w:rsidR="00597E1D" w:rsidRPr="00FB6E49" w:rsidRDefault="00597E1D" w:rsidP="00597E1D">
      <w:pPr>
        <w:ind w:firstLine="720"/>
        <w:jc w:val="both"/>
        <w:rPr>
          <w:sz w:val="23"/>
          <w:szCs w:val="23"/>
        </w:rPr>
      </w:pPr>
    </w:p>
    <w:p w:rsidR="00597E1D" w:rsidRDefault="00597E1D" w:rsidP="00597E1D">
      <w:pPr>
        <w:keepNext/>
        <w:jc w:val="center"/>
        <w:outlineLvl w:val="2"/>
        <w:rPr>
          <w:b/>
          <w:sz w:val="23"/>
          <w:szCs w:val="23"/>
        </w:rPr>
      </w:pPr>
      <w:r w:rsidRPr="00FB6E49">
        <w:rPr>
          <w:b/>
          <w:sz w:val="23"/>
          <w:szCs w:val="23"/>
        </w:rPr>
        <w:t xml:space="preserve">О </w:t>
      </w:r>
      <w:proofErr w:type="gramStart"/>
      <w:r w:rsidRPr="00FB6E49">
        <w:rPr>
          <w:b/>
          <w:sz w:val="23"/>
          <w:szCs w:val="23"/>
        </w:rPr>
        <w:t>П</w:t>
      </w:r>
      <w:proofErr w:type="gramEnd"/>
      <w:r w:rsidRPr="00FB6E49">
        <w:rPr>
          <w:b/>
          <w:sz w:val="23"/>
          <w:szCs w:val="23"/>
        </w:rPr>
        <w:t xml:space="preserve"> Р Е Д Е Л И Л:</w:t>
      </w:r>
    </w:p>
    <w:p w:rsidR="00597E1D" w:rsidRPr="00FB6E49" w:rsidRDefault="00597E1D" w:rsidP="00597E1D">
      <w:pPr>
        <w:keepNext/>
        <w:jc w:val="center"/>
        <w:outlineLvl w:val="2"/>
        <w:rPr>
          <w:b/>
          <w:sz w:val="23"/>
          <w:szCs w:val="23"/>
        </w:rPr>
      </w:pPr>
    </w:p>
    <w:p w:rsidR="00597E1D" w:rsidRPr="00FB6E49" w:rsidRDefault="00597E1D" w:rsidP="00597E1D">
      <w:pPr>
        <w:pStyle w:val="ConsPlusNonformat"/>
        <w:numPr>
          <w:ilvl w:val="0"/>
          <w:numId w:val="5"/>
        </w:numPr>
        <w:ind w:left="426"/>
        <w:jc w:val="both"/>
        <w:rPr>
          <w:rFonts w:ascii="Times New Roman" w:hAnsi="Times New Roman" w:cs="Times New Roman"/>
          <w:sz w:val="23"/>
          <w:szCs w:val="23"/>
        </w:rPr>
      </w:pPr>
      <w:r w:rsidRPr="00FB6E49">
        <w:rPr>
          <w:rFonts w:ascii="Times New Roman" w:hAnsi="Times New Roman" w:cs="Times New Roman"/>
          <w:sz w:val="23"/>
          <w:szCs w:val="23"/>
        </w:rPr>
        <w:t xml:space="preserve">Удовлетворить </w:t>
      </w:r>
      <w:r>
        <w:rPr>
          <w:rFonts w:ascii="Times New Roman" w:hAnsi="Times New Roman" w:cs="Times New Roman"/>
          <w:sz w:val="23"/>
          <w:szCs w:val="23"/>
        </w:rPr>
        <w:t xml:space="preserve">заявленные сторонами по делу </w:t>
      </w:r>
      <w:r w:rsidRPr="00FB6E49">
        <w:rPr>
          <w:rFonts w:ascii="Times New Roman" w:hAnsi="Times New Roman" w:cs="Times New Roman"/>
          <w:sz w:val="23"/>
          <w:szCs w:val="23"/>
        </w:rPr>
        <w:t>ходатайств</w:t>
      </w:r>
      <w:r>
        <w:rPr>
          <w:rFonts w:ascii="Times New Roman" w:hAnsi="Times New Roman" w:cs="Times New Roman"/>
          <w:sz w:val="23"/>
          <w:szCs w:val="23"/>
        </w:rPr>
        <w:t>а</w:t>
      </w:r>
      <w:r w:rsidRPr="00FB6E49">
        <w:rPr>
          <w:rFonts w:ascii="Times New Roman" w:hAnsi="Times New Roman" w:cs="Times New Roman"/>
          <w:sz w:val="23"/>
          <w:szCs w:val="23"/>
        </w:rPr>
        <w:t xml:space="preserve"> об отложении рассмотрения дела. </w:t>
      </w:r>
    </w:p>
    <w:p w:rsidR="00597E1D" w:rsidRPr="00FB6E49" w:rsidRDefault="00597E1D" w:rsidP="00597E1D">
      <w:pPr>
        <w:numPr>
          <w:ilvl w:val="0"/>
          <w:numId w:val="5"/>
        </w:numPr>
        <w:ind w:left="426"/>
        <w:jc w:val="both"/>
        <w:rPr>
          <w:sz w:val="23"/>
          <w:szCs w:val="23"/>
        </w:rPr>
      </w:pPr>
      <w:r w:rsidRPr="00FB6E49">
        <w:rPr>
          <w:sz w:val="23"/>
          <w:szCs w:val="23"/>
        </w:rPr>
        <w:lastRenderedPageBreak/>
        <w:t xml:space="preserve">Отложить рассмотрение дела № </w:t>
      </w:r>
      <w:r w:rsidR="00E26F45">
        <w:rPr>
          <w:sz w:val="23"/>
          <w:szCs w:val="23"/>
        </w:rPr>
        <w:t>74</w:t>
      </w:r>
      <w:r w:rsidRPr="00FB6E49">
        <w:rPr>
          <w:sz w:val="23"/>
          <w:szCs w:val="23"/>
        </w:rPr>
        <w:t>/1</w:t>
      </w:r>
      <w:r w:rsidR="00E26F45">
        <w:rPr>
          <w:sz w:val="23"/>
          <w:szCs w:val="23"/>
        </w:rPr>
        <w:t>8-0</w:t>
      </w:r>
      <w:r w:rsidRPr="00FB6E49">
        <w:rPr>
          <w:sz w:val="23"/>
          <w:szCs w:val="23"/>
        </w:rPr>
        <w:t xml:space="preserve">6 на </w:t>
      </w:r>
      <w:r w:rsidR="00E26F45">
        <w:rPr>
          <w:sz w:val="23"/>
          <w:szCs w:val="23"/>
        </w:rPr>
        <w:t>20 марта 2018</w:t>
      </w:r>
      <w:r w:rsidRPr="00FB6E49">
        <w:rPr>
          <w:sz w:val="23"/>
          <w:szCs w:val="23"/>
        </w:rPr>
        <w:t xml:space="preserve"> года на 1</w:t>
      </w:r>
      <w:r w:rsidR="00E26F45">
        <w:rPr>
          <w:sz w:val="23"/>
          <w:szCs w:val="23"/>
        </w:rPr>
        <w:t>4</w:t>
      </w:r>
      <w:r w:rsidRPr="00FB6E49">
        <w:rPr>
          <w:sz w:val="23"/>
          <w:szCs w:val="23"/>
        </w:rPr>
        <w:t xml:space="preserve">.00 час. </w:t>
      </w:r>
      <w:proofErr w:type="gramStart"/>
      <w:r w:rsidRPr="00FB6E49">
        <w:rPr>
          <w:sz w:val="23"/>
          <w:szCs w:val="23"/>
        </w:rPr>
        <w:t>в</w:t>
      </w:r>
      <w:proofErr w:type="gramEnd"/>
      <w:r w:rsidRPr="00FB6E49">
        <w:rPr>
          <w:sz w:val="23"/>
          <w:szCs w:val="23"/>
        </w:rPr>
        <w:t xml:space="preserve"> здании Арбитражного суда Приднестровской Молдавской Республики по адресу: </w:t>
      </w:r>
      <w:r w:rsidRPr="00FB6E49">
        <w:rPr>
          <w:sz w:val="23"/>
          <w:szCs w:val="23"/>
        </w:rPr>
        <w:br/>
        <w:t>г. Тирасполь, ул. Ленина, ½,  каб.201.</w:t>
      </w:r>
    </w:p>
    <w:p w:rsidR="00597E1D" w:rsidRPr="00FB6E49" w:rsidRDefault="00597E1D" w:rsidP="00597E1D">
      <w:pPr>
        <w:ind w:firstLine="708"/>
        <w:jc w:val="both"/>
        <w:rPr>
          <w:sz w:val="23"/>
          <w:szCs w:val="23"/>
        </w:rPr>
      </w:pPr>
    </w:p>
    <w:p w:rsidR="00597E1D" w:rsidRPr="00FB6E49" w:rsidRDefault="00597E1D" w:rsidP="00597E1D">
      <w:pPr>
        <w:ind w:firstLine="708"/>
        <w:jc w:val="both"/>
        <w:rPr>
          <w:sz w:val="23"/>
          <w:szCs w:val="23"/>
        </w:rPr>
      </w:pPr>
      <w:r w:rsidRPr="00FB6E49">
        <w:rPr>
          <w:sz w:val="23"/>
          <w:szCs w:val="23"/>
        </w:rPr>
        <w:t>Определение не обжалуется.</w:t>
      </w:r>
    </w:p>
    <w:p w:rsidR="00597E1D" w:rsidRPr="00FB6E49" w:rsidRDefault="00597E1D" w:rsidP="00597E1D">
      <w:pPr>
        <w:ind w:firstLine="720"/>
        <w:jc w:val="both"/>
        <w:rPr>
          <w:sz w:val="23"/>
          <w:szCs w:val="23"/>
        </w:rPr>
      </w:pPr>
    </w:p>
    <w:p w:rsidR="00597E1D" w:rsidRPr="00FB6E49" w:rsidRDefault="00597E1D" w:rsidP="00597E1D">
      <w:pPr>
        <w:keepNext/>
        <w:ind w:left="12" w:hanging="12"/>
        <w:jc w:val="both"/>
        <w:outlineLvl w:val="3"/>
        <w:rPr>
          <w:b/>
          <w:bCs/>
          <w:sz w:val="23"/>
          <w:szCs w:val="23"/>
        </w:rPr>
      </w:pPr>
      <w:r w:rsidRPr="00FB6E49">
        <w:rPr>
          <w:b/>
          <w:bCs/>
          <w:sz w:val="23"/>
          <w:szCs w:val="23"/>
        </w:rPr>
        <w:t xml:space="preserve">Судья Арбитражного суда </w:t>
      </w:r>
    </w:p>
    <w:p w:rsidR="00597E1D" w:rsidRPr="00FB6E49" w:rsidRDefault="00597E1D" w:rsidP="00597E1D">
      <w:pPr>
        <w:rPr>
          <w:sz w:val="23"/>
          <w:szCs w:val="23"/>
        </w:rPr>
      </w:pPr>
      <w:r w:rsidRPr="00FB6E49">
        <w:rPr>
          <w:b/>
          <w:bCs/>
          <w:sz w:val="23"/>
          <w:szCs w:val="23"/>
        </w:rPr>
        <w:t>Приднестровской Молдавской Республики</w:t>
      </w:r>
      <w:r w:rsidRPr="00FB6E49">
        <w:rPr>
          <w:b/>
          <w:bCs/>
          <w:sz w:val="23"/>
          <w:szCs w:val="23"/>
        </w:rPr>
        <w:tab/>
      </w:r>
      <w:r w:rsidRPr="00FB6E49">
        <w:rPr>
          <w:b/>
          <w:bCs/>
          <w:sz w:val="23"/>
          <w:szCs w:val="23"/>
        </w:rPr>
        <w:tab/>
      </w:r>
      <w:r w:rsidRPr="00FB6E49">
        <w:rPr>
          <w:b/>
          <w:bCs/>
          <w:sz w:val="23"/>
          <w:szCs w:val="23"/>
        </w:rPr>
        <w:tab/>
      </w:r>
      <w:r w:rsidRPr="00FB6E49">
        <w:rPr>
          <w:b/>
          <w:bCs/>
          <w:sz w:val="23"/>
          <w:szCs w:val="23"/>
        </w:rPr>
        <w:tab/>
        <w:t xml:space="preserve">        Т. И. </w:t>
      </w:r>
      <w:proofErr w:type="spellStart"/>
      <w:r w:rsidRPr="00FB6E49">
        <w:rPr>
          <w:b/>
          <w:bCs/>
          <w:sz w:val="23"/>
          <w:szCs w:val="23"/>
        </w:rPr>
        <w:t>Цыганаш</w:t>
      </w:r>
      <w:proofErr w:type="spellEnd"/>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264D42">
      <w:footerReference w:type="default" r:id="rId8"/>
      <w:pgSz w:w="11906" w:h="16838"/>
      <w:pgMar w:top="1134"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558" w:rsidRDefault="00683558" w:rsidP="00747910">
      <w:r>
        <w:separator/>
      </w:r>
    </w:p>
  </w:endnote>
  <w:endnote w:type="continuationSeparator" w:id="1">
    <w:p w:rsidR="00683558" w:rsidRDefault="0068355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757170">
    <w:pPr>
      <w:pStyle w:val="a7"/>
      <w:jc w:val="right"/>
    </w:pPr>
    <w:fldSimple w:instr=" PAGE   \* MERGEFORMAT ">
      <w:r w:rsidR="00E26F45">
        <w:rPr>
          <w:noProof/>
        </w:rPr>
        <w:t>2</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558" w:rsidRDefault="00683558" w:rsidP="00747910">
      <w:r>
        <w:separator/>
      </w:r>
    </w:p>
  </w:footnote>
  <w:footnote w:type="continuationSeparator" w:id="1">
    <w:p w:rsidR="00683558" w:rsidRDefault="0068355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1823B7"/>
    <w:rsid w:val="001A48C1"/>
    <w:rsid w:val="001C1B4F"/>
    <w:rsid w:val="001D2264"/>
    <w:rsid w:val="00212E13"/>
    <w:rsid w:val="002431E5"/>
    <w:rsid w:val="0026059C"/>
    <w:rsid w:val="00264D42"/>
    <w:rsid w:val="002935E2"/>
    <w:rsid w:val="002D2926"/>
    <w:rsid w:val="00365A17"/>
    <w:rsid w:val="00381CF3"/>
    <w:rsid w:val="003A617A"/>
    <w:rsid w:val="003F211F"/>
    <w:rsid w:val="00424065"/>
    <w:rsid w:val="00435D1A"/>
    <w:rsid w:val="00444EB1"/>
    <w:rsid w:val="004A01C7"/>
    <w:rsid w:val="004B0F41"/>
    <w:rsid w:val="004C56EA"/>
    <w:rsid w:val="004C701C"/>
    <w:rsid w:val="004F7B6D"/>
    <w:rsid w:val="0051667D"/>
    <w:rsid w:val="00597E1D"/>
    <w:rsid w:val="005A6736"/>
    <w:rsid w:val="005E529D"/>
    <w:rsid w:val="006423EC"/>
    <w:rsid w:val="00683558"/>
    <w:rsid w:val="00694E57"/>
    <w:rsid w:val="006C6D2B"/>
    <w:rsid w:val="006E570D"/>
    <w:rsid w:val="00710036"/>
    <w:rsid w:val="00717526"/>
    <w:rsid w:val="00736754"/>
    <w:rsid w:val="00747910"/>
    <w:rsid w:val="0075091C"/>
    <w:rsid w:val="00757170"/>
    <w:rsid w:val="007A51C3"/>
    <w:rsid w:val="007E508F"/>
    <w:rsid w:val="00813A13"/>
    <w:rsid w:val="008273B9"/>
    <w:rsid w:val="00833454"/>
    <w:rsid w:val="008A11D6"/>
    <w:rsid w:val="00900716"/>
    <w:rsid w:val="00904994"/>
    <w:rsid w:val="00917458"/>
    <w:rsid w:val="00926900"/>
    <w:rsid w:val="00997222"/>
    <w:rsid w:val="009977D8"/>
    <w:rsid w:val="00A032B6"/>
    <w:rsid w:val="00A42F10"/>
    <w:rsid w:val="00A654E1"/>
    <w:rsid w:val="00A76266"/>
    <w:rsid w:val="00AB326C"/>
    <w:rsid w:val="00AC6E73"/>
    <w:rsid w:val="00AE51C6"/>
    <w:rsid w:val="00AF591D"/>
    <w:rsid w:val="00B76C06"/>
    <w:rsid w:val="00BE7BA6"/>
    <w:rsid w:val="00C1131C"/>
    <w:rsid w:val="00C25D86"/>
    <w:rsid w:val="00C3734A"/>
    <w:rsid w:val="00C43442"/>
    <w:rsid w:val="00C77370"/>
    <w:rsid w:val="00CA1791"/>
    <w:rsid w:val="00D04AEB"/>
    <w:rsid w:val="00D96E34"/>
    <w:rsid w:val="00E265BC"/>
    <w:rsid w:val="00E26F45"/>
    <w:rsid w:val="00E37FF1"/>
    <w:rsid w:val="00E51F48"/>
    <w:rsid w:val="00E6678D"/>
    <w:rsid w:val="00E67E5E"/>
    <w:rsid w:val="00E90DB1"/>
    <w:rsid w:val="00E92C98"/>
    <w:rsid w:val="00E975E9"/>
    <w:rsid w:val="00ED67B4"/>
    <w:rsid w:val="00F16008"/>
    <w:rsid w:val="00F253A2"/>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4</cp:revision>
  <cp:lastPrinted>2018-03-01T14:16:00Z</cp:lastPrinted>
  <dcterms:created xsi:type="dcterms:W3CDTF">2018-03-01T12:39:00Z</dcterms:created>
  <dcterms:modified xsi:type="dcterms:W3CDTF">2018-03-01T14:16:00Z</dcterms:modified>
</cp:coreProperties>
</file>