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-1075690</wp:posOffset>
            </wp:positionH>
            <wp:positionV relativeFrom="paragraph">
              <wp:posOffset>-196215</wp:posOffset>
            </wp:positionV>
            <wp:extent cx="7407910" cy="3232150"/>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32150"/>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CC5846">
      <w:pPr>
        <w:tabs>
          <w:tab w:val="left" w:pos="1879"/>
          <w:tab w:val="left" w:pos="2827"/>
          <w:tab w:val="left" w:pos="4074"/>
          <w:tab w:val="left" w:pos="7499"/>
        </w:tabs>
        <w:jc w:val="both"/>
      </w:pPr>
      <w:r w:rsidRPr="005E68F1">
        <w:t xml:space="preserve">        </w:t>
      </w:r>
      <w:r w:rsidR="00CC5846">
        <w:rPr>
          <w:lang w:val="en-US"/>
        </w:rPr>
        <w:t xml:space="preserve"> </w:t>
      </w:r>
      <w:r w:rsidR="00BB11AA">
        <w:t xml:space="preserve"> </w:t>
      </w:r>
      <w:r w:rsidR="00CC5846">
        <w:rPr>
          <w:lang w:val="en-US"/>
        </w:rPr>
        <w:t xml:space="preserve"> 15</w:t>
      </w:r>
      <w:r w:rsidR="00310422" w:rsidRPr="00F64E02">
        <w:t xml:space="preserve"> </w:t>
      </w:r>
      <w:r w:rsidR="007D1AB2" w:rsidRPr="00F64E02">
        <w:t xml:space="preserve">         </w:t>
      </w:r>
      <w:r w:rsidR="0077567F">
        <w:t xml:space="preserve"> </w:t>
      </w:r>
      <w:r w:rsidR="00CE5E4A">
        <w:t xml:space="preserve"> </w:t>
      </w:r>
      <w:r w:rsidR="00051F68">
        <w:t xml:space="preserve"> </w:t>
      </w:r>
      <w:r w:rsidR="009958B7">
        <w:t xml:space="preserve"> </w:t>
      </w:r>
      <w:r w:rsidR="00CC5846">
        <w:t>февраля</w:t>
      </w:r>
      <w:r w:rsidR="00202DC2">
        <w:t xml:space="preserve"> </w:t>
      </w:r>
      <w:r w:rsidR="00051F68">
        <w:t xml:space="preserve">  </w:t>
      </w:r>
      <w:r w:rsidR="007D1AB2" w:rsidRPr="00F64E02">
        <w:t xml:space="preserve">    </w:t>
      </w:r>
      <w:r w:rsidR="00C261FB">
        <w:t xml:space="preserve">  </w:t>
      </w:r>
      <w:r w:rsidR="00EF1641">
        <w:t xml:space="preserve"> </w:t>
      </w:r>
      <w:r w:rsidR="00A9688E">
        <w:t>1</w:t>
      </w:r>
      <w:r w:rsidR="00CC5846">
        <w:t>8</w:t>
      </w:r>
      <w:r w:rsidR="007D1AB2" w:rsidRPr="00F64E02">
        <w:t xml:space="preserve">              </w:t>
      </w:r>
      <w:r w:rsidR="00C261FB">
        <w:t xml:space="preserve"> </w:t>
      </w:r>
      <w:r w:rsidR="007D1AB2" w:rsidRPr="00F64E02">
        <w:t xml:space="preserve">                   </w:t>
      </w:r>
      <w:r w:rsidR="002A7029">
        <w:t xml:space="preserve">  </w:t>
      </w:r>
      <w:r w:rsidR="007D1AB2" w:rsidRPr="00F64E02">
        <w:t xml:space="preserve"> </w:t>
      </w:r>
      <w:r w:rsidR="00EF1641">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CC5846">
        <w:t>1</w:t>
      </w:r>
      <w:r w:rsidR="007D6257" w:rsidRPr="001D2697">
        <w:t>7</w:t>
      </w:r>
      <w:r w:rsidR="007D1AB2" w:rsidRPr="00F64E02">
        <w:t>/1</w:t>
      </w:r>
      <w:r w:rsidR="00CC5846">
        <w:t>8</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720B2" w:rsidP="007D1AB2">
      <w:r>
        <w:t xml:space="preserve">                                                                                              </w:t>
      </w:r>
      <w:r w:rsidR="004554F6">
        <w:t xml:space="preserve">                            </w:t>
      </w:r>
      <w:r w:rsidR="00EF1641">
        <w:t xml:space="preserve"> </w:t>
      </w:r>
      <w:r w:rsidR="004554F6">
        <w:t xml:space="preserve">   </w:t>
      </w:r>
    </w:p>
    <w:p w:rsidR="00A06D22" w:rsidRDefault="00A06D22" w:rsidP="00A06D22">
      <w:pPr>
        <w:ind w:firstLine="567"/>
        <w:jc w:val="both"/>
      </w:pPr>
    </w:p>
    <w:p w:rsidR="00CF564B" w:rsidRPr="00CB0F5E" w:rsidRDefault="00C56342" w:rsidP="00A06D22">
      <w:pPr>
        <w:ind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7E0ECA" w:rsidRPr="0090180D">
        <w:t>кассационную жалобу</w:t>
      </w:r>
      <w:r w:rsidR="00EC5F95" w:rsidRPr="00EC5F95">
        <w:t xml:space="preserve"> </w:t>
      </w:r>
      <w:r w:rsidR="00FF4612">
        <w:t>третьего лица, не заявляющего самостоятельных требований на предмет спора, открытого акционерного о</w:t>
      </w:r>
      <w:r w:rsidR="00FF4612" w:rsidRPr="0062302C">
        <w:t>бщества</w:t>
      </w:r>
      <w:r w:rsidR="00FF4612">
        <w:t xml:space="preserve"> «Великая Победа» (г.Рыбница, ул. Чернышевского, д. 81) </w:t>
      </w:r>
      <w:r w:rsidR="00FF4612" w:rsidRPr="002E2374">
        <w:t xml:space="preserve">на </w:t>
      </w:r>
      <w:r w:rsidR="00FF4612" w:rsidRPr="00060921">
        <w:t>ре</w:t>
      </w:r>
      <w:r w:rsidR="00FF4612">
        <w:t>ш</w:t>
      </w:r>
      <w:r w:rsidR="00FF4612" w:rsidRPr="00060921">
        <w:t xml:space="preserve">ение </w:t>
      </w:r>
      <w:r w:rsidR="00FF4612">
        <w:t>а</w:t>
      </w:r>
      <w:r w:rsidR="00FF4612" w:rsidRPr="00060921">
        <w:t>рбитражного суда от</w:t>
      </w:r>
      <w:r w:rsidR="00FF4612" w:rsidRPr="002E2374">
        <w:t xml:space="preserve"> </w:t>
      </w:r>
      <w:r w:rsidR="00FF4612">
        <w:t>08 января 2018</w:t>
      </w:r>
      <w:r w:rsidR="00FF4612" w:rsidRPr="002E2374">
        <w:t xml:space="preserve"> года </w:t>
      </w:r>
      <w:r w:rsidR="00FF4612" w:rsidRPr="00060921">
        <w:t xml:space="preserve">по делу </w:t>
      </w:r>
      <w:r w:rsidR="00FF4612" w:rsidRPr="002E2374">
        <w:t>№</w:t>
      </w:r>
      <w:r w:rsidR="00FF4612">
        <w:t xml:space="preserve"> 972</w:t>
      </w:r>
      <w:r w:rsidR="00FF4612" w:rsidRPr="002E2374">
        <w:t>/1</w:t>
      </w:r>
      <w:r w:rsidR="00FF4612">
        <w:t>7</w:t>
      </w:r>
      <w:r w:rsidR="00FF4612" w:rsidRPr="002E2374">
        <w:t>-</w:t>
      </w:r>
      <w:r w:rsidR="00FF4612">
        <w:t>11 (судья: Кушко Е.А.),</w:t>
      </w:r>
      <w:r w:rsidR="00FF4612" w:rsidRPr="002E2374">
        <w:t xml:space="preserve"> возбужденному </w:t>
      </w:r>
      <w:r w:rsidR="00FF4612" w:rsidRPr="001845A4">
        <w:t xml:space="preserve">по </w:t>
      </w:r>
      <w:r w:rsidR="00FF4612" w:rsidRPr="0062302C">
        <w:t>заявлени</w:t>
      </w:r>
      <w:r w:rsidR="00FF4612">
        <w:t>ю</w:t>
      </w:r>
      <w:r w:rsidR="00FF4612" w:rsidRPr="0062302C">
        <w:t xml:space="preserve"> </w:t>
      </w:r>
      <w:r w:rsidR="00FF4612">
        <w:t xml:space="preserve">Прокурора Приднестровской Молдавской Республики (г.Тирасполь, пер. 8 Марта, 3) в защиту государственных и общественных интересов </w:t>
      </w:r>
      <w:r w:rsidR="00FF4612" w:rsidRPr="00D239DC">
        <w:t>о признании недействительным</w:t>
      </w:r>
      <w:r w:rsidR="00FF4612">
        <w:t xml:space="preserve">и </w:t>
      </w:r>
      <w:r w:rsidR="00FF4612" w:rsidRPr="00D239DC">
        <w:t>ненормативн</w:t>
      </w:r>
      <w:r w:rsidR="00FF4612">
        <w:t>ых</w:t>
      </w:r>
      <w:r w:rsidR="00FF4612" w:rsidRPr="00D239DC">
        <w:t xml:space="preserve"> право</w:t>
      </w:r>
      <w:r w:rsidR="00FF4612">
        <w:t>вых</w:t>
      </w:r>
      <w:r w:rsidR="00FF4612" w:rsidRPr="00D239DC">
        <w:t xml:space="preserve"> акт</w:t>
      </w:r>
      <w:r w:rsidR="00FF4612">
        <w:t>ов</w:t>
      </w:r>
      <w:r w:rsidR="00FF4612">
        <w:rPr>
          <w:b/>
        </w:rPr>
        <w:t xml:space="preserve"> </w:t>
      </w:r>
      <w:r w:rsidR="00FF4612">
        <w:t>Правительства Приднестровской Молдавской Республики (г.Тирасполь, ул.Тирасполь, ул.25 Октября, 45)</w:t>
      </w:r>
      <w:r w:rsidR="00FF4612" w:rsidRPr="00FD4615">
        <w:t>,</w:t>
      </w:r>
      <w:r w:rsidR="001D2697" w:rsidRPr="001D2697">
        <w:t xml:space="preserve"> </w:t>
      </w:r>
      <w:r w:rsidR="00CF564B">
        <w:t xml:space="preserve">при участии </w:t>
      </w:r>
      <w:r w:rsidR="00EC5F95">
        <w:t xml:space="preserve">в заседании </w:t>
      </w:r>
      <w:r w:rsidR="00EC5F95" w:rsidRPr="0062302C">
        <w:t>представител</w:t>
      </w:r>
      <w:r w:rsidR="00EC5F95">
        <w:t>я</w:t>
      </w:r>
      <w:r w:rsidR="00EC5F95" w:rsidRPr="0062302C">
        <w:t xml:space="preserve"> </w:t>
      </w:r>
      <w:r w:rsidR="00EC5F95">
        <w:t>Прокурора Приднестровской Молдавской Республики Соболевой Е.В. (доверенность от 26.12.2016г. №439-04/2016),</w:t>
      </w:r>
      <w:r w:rsidR="00EC5F95" w:rsidRPr="00C52831">
        <w:t xml:space="preserve"> </w:t>
      </w:r>
      <w:r w:rsidR="00FF4612">
        <w:t>представителя Правительства Приднестровской Молдавской Республики Сологуб В.А.</w:t>
      </w:r>
      <w:r w:rsidR="00F038E3">
        <w:t xml:space="preserve"> </w:t>
      </w:r>
      <w:r w:rsidR="00FF4612">
        <w:t>(доверенность от 14 июля 2017 года № 2658/01-44), представителя третьего лица, не заявляющего самостоятельных требований на предмет спора,</w:t>
      </w:r>
      <w:r w:rsidR="00EC5F95">
        <w:t xml:space="preserve"> </w:t>
      </w:r>
      <w:r w:rsidR="001D2697">
        <w:t xml:space="preserve">Балан А.Н. (доверенность № 01 от </w:t>
      </w:r>
      <w:r w:rsidR="00FF4612">
        <w:t>08</w:t>
      </w:r>
      <w:r w:rsidR="001D2697">
        <w:t xml:space="preserve"> января 201</w:t>
      </w:r>
      <w:r w:rsidR="00FF4612">
        <w:t>8</w:t>
      </w:r>
      <w:r w:rsidR="001D2697">
        <w:t xml:space="preserve"> года)</w:t>
      </w:r>
      <w:r w:rsidR="00CB0F5E">
        <w:t>,</w:t>
      </w:r>
    </w:p>
    <w:p w:rsidR="00CF564B" w:rsidRDefault="00CF564B" w:rsidP="00A06D22">
      <w:pPr>
        <w:suppressAutoHyphens/>
        <w:autoSpaceDE w:val="0"/>
        <w:autoSpaceDN w:val="0"/>
        <w:adjustRightInd w:val="0"/>
        <w:ind w:firstLine="567"/>
        <w:jc w:val="both"/>
      </w:pPr>
    </w:p>
    <w:p w:rsidR="00CF564B" w:rsidRPr="0090180D" w:rsidRDefault="00CF564B" w:rsidP="00A06D22">
      <w:pPr>
        <w:spacing w:before="80"/>
        <w:ind w:firstLine="567"/>
        <w:rPr>
          <w:b/>
        </w:rPr>
      </w:pPr>
      <w:r>
        <w:rPr>
          <w:b/>
        </w:rPr>
        <w:t>у</w:t>
      </w:r>
      <w:r w:rsidRPr="0090180D">
        <w:rPr>
          <w:b/>
        </w:rPr>
        <w:t>становил:</w:t>
      </w:r>
    </w:p>
    <w:p w:rsidR="0095309C" w:rsidRDefault="0095309C" w:rsidP="00A06D22">
      <w:pPr>
        <w:ind w:firstLine="567"/>
        <w:jc w:val="both"/>
      </w:pPr>
      <w:r>
        <w:t xml:space="preserve">Прокурор Приднестровской Молдавской Республики (далее - Прокурор ПМР) обратился </w:t>
      </w:r>
      <w:r w:rsidRPr="0062302C">
        <w:rPr>
          <w:rStyle w:val="a8"/>
          <w:color w:val="000000"/>
        </w:rPr>
        <w:t xml:space="preserve">в </w:t>
      </w:r>
      <w:r>
        <w:t>А</w:t>
      </w:r>
      <w:r w:rsidRPr="00011F8E">
        <w:t xml:space="preserve">рбитражный суд </w:t>
      </w:r>
      <w:r>
        <w:t>Приднестровской Молдавской Республики (далее – Арбитражный суд ПМР, арбитражный суд, суд)</w:t>
      </w:r>
      <w:r w:rsidRPr="0062302C">
        <w:rPr>
          <w:rStyle w:val="a8"/>
          <w:color w:val="000000"/>
        </w:rPr>
        <w:t xml:space="preserve"> </w:t>
      </w:r>
      <w:r>
        <w:t>с заявлением в защиту государственных и общественных интересов о признании недействительными ненормативных правовых актов Правительства Приднестровской Молдавской Республики (далее – Правительство ПМР), а именно Распоряжения</w:t>
      </w:r>
      <w:r w:rsidRPr="008A26E2">
        <w:t xml:space="preserve"> Правительства Приднестровской Молдавской Республики от 14 мая 2015 года № 297р «О предоставлении в долгосрочное пользование земельного участка площадью 67га открытому акционерному обществу «Великая Победа»</w:t>
      </w:r>
      <w:r>
        <w:t xml:space="preserve"> и</w:t>
      </w:r>
      <w:r w:rsidRPr="008A26E2">
        <w:t xml:space="preserve"> Распоряжени</w:t>
      </w:r>
      <w:r>
        <w:t>я</w:t>
      </w:r>
      <w:r w:rsidRPr="008A26E2">
        <w:t xml:space="preserve"> Правительства Приднестровской Молдавской Республики от 14 мая 2015 года № 298р «О предоставлении в долгосрочное пользование земельного участка площадью 78га открытому акционерному обществу «Великая Победа»</w:t>
      </w:r>
      <w:r>
        <w:t xml:space="preserve">. </w:t>
      </w:r>
    </w:p>
    <w:p w:rsidR="0095309C" w:rsidRDefault="0095309C" w:rsidP="00A06D22">
      <w:pPr>
        <w:ind w:firstLine="567"/>
        <w:jc w:val="both"/>
      </w:pPr>
      <w:r>
        <w:t>Определением от 18 декабря 2017 года заявление принято к производству арбитражного суда и к участию в деле в качестве третьего лица, не заявляющего самостоятельных требований на предмет спора,</w:t>
      </w:r>
      <w:r w:rsidRPr="009028AC">
        <w:t xml:space="preserve"> </w:t>
      </w:r>
      <w:r>
        <w:t>привлечено открытое акционерное о</w:t>
      </w:r>
      <w:r w:rsidRPr="0062302C">
        <w:t>бществ</w:t>
      </w:r>
      <w:r>
        <w:t xml:space="preserve">о «Великая Победа» (далее – ОАО </w:t>
      </w:r>
      <w:r w:rsidRPr="006E0D66">
        <w:t>«</w:t>
      </w:r>
      <w:r>
        <w:t>Великая Победа</w:t>
      </w:r>
      <w:r w:rsidRPr="006E0D66">
        <w:t>»</w:t>
      </w:r>
      <w:r>
        <w:t>, третье лицо, общество).</w:t>
      </w:r>
    </w:p>
    <w:p w:rsidR="0095309C" w:rsidRPr="007A3A19" w:rsidRDefault="0095309C" w:rsidP="00A06D22">
      <w:pPr>
        <w:ind w:firstLine="567"/>
        <w:jc w:val="both"/>
      </w:pPr>
      <w:r>
        <w:t>Решением от 08 января 2018</w:t>
      </w:r>
      <w:r w:rsidRPr="002E2374">
        <w:t xml:space="preserve"> года </w:t>
      </w:r>
      <w:r w:rsidRPr="00060921">
        <w:t xml:space="preserve">по делу </w:t>
      </w:r>
      <w:r w:rsidRPr="002E2374">
        <w:t>№</w:t>
      </w:r>
      <w:r>
        <w:t xml:space="preserve"> 972</w:t>
      </w:r>
      <w:r w:rsidRPr="002E2374">
        <w:t>/1</w:t>
      </w:r>
      <w:r>
        <w:t>7</w:t>
      </w:r>
      <w:r w:rsidRPr="002E2374">
        <w:t>-</w:t>
      </w:r>
      <w:r>
        <w:t xml:space="preserve">11 Арбитражный суд ПМР заявление удовлетворил в части признания </w:t>
      </w:r>
      <w:r w:rsidRPr="007A3A19">
        <w:t>недействительными</w:t>
      </w:r>
      <w:r w:rsidRPr="007A3A19">
        <w:rPr>
          <w:rFonts w:eastAsia="Calibri"/>
        </w:rPr>
        <w:t xml:space="preserve"> </w:t>
      </w:r>
      <w:r w:rsidRPr="007A3A19">
        <w:t>Распоряжени</w:t>
      </w:r>
      <w:r>
        <w:t>я</w:t>
      </w:r>
      <w:r w:rsidRPr="007A3A19">
        <w:t xml:space="preserve"> Правительства Приднестровской Молдавской Республики от 14 мая 2015 года № 297р «О предоставлении в долгосрочное пользование земельного участка площадью 67га открытому акционерному обществу «Великая Победа»</w:t>
      </w:r>
      <w:r>
        <w:t xml:space="preserve"> и</w:t>
      </w:r>
      <w:r w:rsidRPr="007A3A19">
        <w:t xml:space="preserve"> Распоряжени</w:t>
      </w:r>
      <w:r w:rsidR="00A25C0A">
        <w:t>я</w:t>
      </w:r>
      <w:r w:rsidRPr="007A3A19">
        <w:t xml:space="preserve"> Правительства </w:t>
      </w:r>
      <w:r w:rsidRPr="007A3A19">
        <w:lastRenderedPageBreak/>
        <w:t>Приднестровской Молдавской Республики от 14 мая 2015 года № 298р «О предоставлении в долгосрочное пользование земельного участка площадью 78га открытому акционерному обществу «Велик</w:t>
      </w:r>
      <w:r>
        <w:t>ая Победа» как несоответствующих</w:t>
      </w:r>
      <w:r w:rsidRPr="007A3A19">
        <w:t xml:space="preserve"> Земельному кодексу Придне</w:t>
      </w:r>
      <w:r>
        <w:t xml:space="preserve">стровской Молдавской Республики, в части признания их недействительными, как несоответствующих </w:t>
      </w:r>
      <w:r w:rsidRPr="007A3A19">
        <w:t>Закону Приднестровской Молдавской Республики «Об актах законодательства Приднестровской Молдавской Республики» отказа</w:t>
      </w:r>
      <w:r>
        <w:t>л</w:t>
      </w:r>
      <w:r w:rsidRPr="007A3A19">
        <w:t xml:space="preserve">. </w:t>
      </w:r>
    </w:p>
    <w:p w:rsidR="0095309C" w:rsidRPr="00393C5F" w:rsidRDefault="0095309C" w:rsidP="00A06D22">
      <w:pPr>
        <w:ind w:firstLine="567"/>
        <w:jc w:val="both"/>
      </w:pPr>
      <w:r>
        <w:t>Третье лицо</w:t>
      </w:r>
      <w:r w:rsidRPr="00393C5F">
        <w:t xml:space="preserve">, не согласившись с принятым решением, </w:t>
      </w:r>
      <w:r>
        <w:t xml:space="preserve">26 января </w:t>
      </w:r>
      <w:r w:rsidRPr="00393C5F">
        <w:t>201</w:t>
      </w:r>
      <w:r>
        <w:t>8</w:t>
      </w:r>
      <w:r w:rsidRPr="00393C5F">
        <w:t xml:space="preserve"> года </w:t>
      </w:r>
      <w:r>
        <w:t xml:space="preserve">направило в арбитражный суд </w:t>
      </w:r>
      <w:r w:rsidRPr="00393C5F">
        <w:t xml:space="preserve">кассационную жалобу, в которой просит отменить решение Арбитражного суда ПМР </w:t>
      </w:r>
      <w:r w:rsidRPr="00060921">
        <w:t>от</w:t>
      </w:r>
      <w:r w:rsidRPr="002E2374">
        <w:t xml:space="preserve"> </w:t>
      </w:r>
      <w:r>
        <w:t>08 января 2018</w:t>
      </w:r>
      <w:r w:rsidRPr="002E2374">
        <w:t xml:space="preserve"> года </w:t>
      </w:r>
      <w:r w:rsidRPr="00060921">
        <w:t xml:space="preserve">по делу </w:t>
      </w:r>
      <w:r w:rsidRPr="002E2374">
        <w:t>№</w:t>
      </w:r>
      <w:r>
        <w:t xml:space="preserve"> 972</w:t>
      </w:r>
      <w:r w:rsidRPr="002E2374">
        <w:t>/1</w:t>
      </w:r>
      <w:r>
        <w:t>7</w:t>
      </w:r>
      <w:r w:rsidRPr="002E2374">
        <w:t>-</w:t>
      </w:r>
      <w:r>
        <w:t xml:space="preserve">11 об удовлетворении требований в части </w:t>
      </w:r>
      <w:r w:rsidRPr="00393C5F">
        <w:t xml:space="preserve">и </w:t>
      </w:r>
      <w:r>
        <w:t>принять новое решение об отказе в удовлетворении требований в полном объеме</w:t>
      </w:r>
      <w:r w:rsidRPr="00393C5F">
        <w:t>.</w:t>
      </w:r>
    </w:p>
    <w:p w:rsidR="0095309C" w:rsidRPr="00474B44" w:rsidRDefault="006876D9" w:rsidP="00A06D22">
      <w:pPr>
        <w:ind w:firstLine="567"/>
        <w:jc w:val="both"/>
      </w:pPr>
      <w:r>
        <w:t>0</w:t>
      </w:r>
      <w:r w:rsidR="0095309C">
        <w:t>5</w:t>
      </w:r>
      <w:r w:rsidR="00E93011">
        <w:t xml:space="preserve"> </w:t>
      </w:r>
      <w:r w:rsidR="0095309C">
        <w:t xml:space="preserve">февраля </w:t>
      </w:r>
      <w:r w:rsidR="00E93011">
        <w:t>201</w:t>
      </w:r>
      <w:r w:rsidR="0095309C">
        <w:t>8</w:t>
      </w:r>
      <w:r w:rsidR="00E93011">
        <w:t xml:space="preserve"> года суд кассационной инстанции Арбитражного суда ПМР</w:t>
      </w:r>
      <w:r w:rsidR="0095309C">
        <w:t xml:space="preserve">, принимая во внимание устранение ОАО </w:t>
      </w:r>
      <w:r w:rsidR="0095309C" w:rsidRPr="006E0D66">
        <w:t>«</w:t>
      </w:r>
      <w:r w:rsidR="0095309C">
        <w:t>Великая Победа</w:t>
      </w:r>
      <w:r w:rsidR="0095309C" w:rsidRPr="006E0D66">
        <w:t>»</w:t>
      </w:r>
      <w:r w:rsidR="0095309C" w:rsidRPr="00B51555">
        <w:t xml:space="preserve"> нарушени</w:t>
      </w:r>
      <w:r w:rsidR="0095309C">
        <w:t>я</w:t>
      </w:r>
      <w:r w:rsidR="0095309C" w:rsidRPr="00B51555">
        <w:t xml:space="preserve"> </w:t>
      </w:r>
      <w:r w:rsidR="0095309C" w:rsidRPr="00A46FE0">
        <w:t>требовани</w:t>
      </w:r>
      <w:r w:rsidR="0095309C">
        <w:t>я</w:t>
      </w:r>
      <w:r w:rsidR="0095309C" w:rsidRPr="00A46FE0">
        <w:t>, установленн</w:t>
      </w:r>
      <w:r w:rsidR="0095309C">
        <w:t>ого</w:t>
      </w:r>
      <w:r w:rsidR="0095309C" w:rsidRPr="00A46FE0">
        <w:t xml:space="preserve"> подпунктом а) </w:t>
      </w:r>
      <w:r w:rsidR="0095309C">
        <w:t xml:space="preserve">части первой </w:t>
      </w:r>
      <w:r w:rsidR="0095309C" w:rsidRPr="00A46FE0">
        <w:t>пункта 3 статьи 141</w:t>
      </w:r>
      <w:r w:rsidR="0095309C" w:rsidRPr="00B51555">
        <w:t xml:space="preserve"> А</w:t>
      </w:r>
      <w:r w:rsidR="0095309C">
        <w:t>ПК ПМР,</w:t>
      </w:r>
      <w:r w:rsidR="00E93011" w:rsidRPr="001C57A2">
        <w:t xml:space="preserve"> </w:t>
      </w:r>
      <w:r w:rsidR="00E93011">
        <w:t xml:space="preserve">принял кассационную жалобу к своему производству и назначил дело к судебному разбирательству на </w:t>
      </w:r>
      <w:r w:rsidR="0095309C">
        <w:t>15</w:t>
      </w:r>
      <w:r w:rsidR="00E93011">
        <w:t xml:space="preserve"> </w:t>
      </w:r>
      <w:r w:rsidR="0095309C">
        <w:t xml:space="preserve">февраля </w:t>
      </w:r>
      <w:r w:rsidR="00E93011">
        <w:t>201</w:t>
      </w:r>
      <w:r w:rsidR="0095309C">
        <w:t>8</w:t>
      </w:r>
      <w:r w:rsidR="00E93011">
        <w:t xml:space="preserve"> года, предложив </w:t>
      </w:r>
      <w:r w:rsidR="0095309C">
        <w:t xml:space="preserve">Прокурору ПМР и Правительству ПМР </w:t>
      </w:r>
      <w:r w:rsidR="0095309C" w:rsidRPr="00474B44">
        <w:t xml:space="preserve">в срок до </w:t>
      </w:r>
      <w:r w:rsidR="0095309C">
        <w:t>14</w:t>
      </w:r>
      <w:r w:rsidR="0095309C" w:rsidRPr="00474B44">
        <w:t xml:space="preserve"> </w:t>
      </w:r>
      <w:r w:rsidR="0095309C">
        <w:t xml:space="preserve">февраля </w:t>
      </w:r>
      <w:r w:rsidR="0095309C" w:rsidRPr="00474B44">
        <w:t>201</w:t>
      </w:r>
      <w:r w:rsidR="0095309C">
        <w:t>8</w:t>
      </w:r>
      <w:r w:rsidR="0095309C" w:rsidRPr="00474B44">
        <w:t xml:space="preserve"> года представить отзыв</w:t>
      </w:r>
      <w:r w:rsidR="0095309C">
        <w:t>ы</w:t>
      </w:r>
      <w:r w:rsidR="0095309C" w:rsidRPr="00474B44">
        <w:t xml:space="preserve"> на кассационную жалобу и доказательства </w:t>
      </w:r>
      <w:r w:rsidR="0095309C">
        <w:t xml:space="preserve">направления </w:t>
      </w:r>
      <w:r w:rsidR="0095309C" w:rsidRPr="00474B44">
        <w:t>копи</w:t>
      </w:r>
      <w:r w:rsidR="0095309C">
        <w:t>й</w:t>
      </w:r>
      <w:r w:rsidR="0095309C" w:rsidRPr="00474B44">
        <w:t xml:space="preserve"> отзыв</w:t>
      </w:r>
      <w:r w:rsidR="0095309C">
        <w:t>ов другим лицам, участвующим в деле</w:t>
      </w:r>
      <w:r w:rsidR="0095309C" w:rsidRPr="00474B44">
        <w:t xml:space="preserve">. </w:t>
      </w:r>
    </w:p>
    <w:p w:rsidR="00E93011" w:rsidRPr="00474B44" w:rsidRDefault="00E93011" w:rsidP="00A06D22">
      <w:pPr>
        <w:ind w:firstLine="567"/>
        <w:jc w:val="both"/>
      </w:pPr>
      <w:r>
        <w:t>Прокурор ПМР</w:t>
      </w:r>
      <w:r w:rsidR="0095309C" w:rsidRPr="0095309C">
        <w:t xml:space="preserve"> </w:t>
      </w:r>
      <w:r w:rsidR="0095309C">
        <w:t>и Правительство ПМ</w:t>
      </w:r>
      <w:r w:rsidR="00CE47ED">
        <w:t>Р</w:t>
      </w:r>
      <w:r w:rsidR="006876D9">
        <w:t xml:space="preserve"> </w:t>
      </w:r>
      <w:r w:rsidRPr="00474B44">
        <w:t>представи</w:t>
      </w:r>
      <w:r w:rsidR="0095309C">
        <w:t>ли</w:t>
      </w:r>
      <w:r w:rsidRPr="00474B44">
        <w:t xml:space="preserve"> отзыв</w:t>
      </w:r>
      <w:r>
        <w:t>ы</w:t>
      </w:r>
      <w:r w:rsidRPr="00474B44">
        <w:t xml:space="preserve"> на кассационную жалобу и доказательства </w:t>
      </w:r>
      <w:r>
        <w:t xml:space="preserve">направления </w:t>
      </w:r>
      <w:r w:rsidRPr="00474B44">
        <w:t>копи</w:t>
      </w:r>
      <w:r w:rsidR="006876D9">
        <w:t>й отзывов</w:t>
      </w:r>
      <w:r>
        <w:t xml:space="preserve"> другим лицам, участвующим в деле</w:t>
      </w:r>
      <w:r w:rsidR="0095309C">
        <w:t>, непосредственно в судебном заседании</w:t>
      </w:r>
      <w:r w:rsidRPr="00474B44">
        <w:t xml:space="preserve">. </w:t>
      </w:r>
    </w:p>
    <w:p w:rsidR="00E93011" w:rsidRDefault="00E93011" w:rsidP="00A06D22">
      <w:pPr>
        <w:ind w:firstLine="567"/>
        <w:jc w:val="both"/>
      </w:pPr>
      <w:r w:rsidRPr="00A56ABF">
        <w:t xml:space="preserve">Кассационная жалоба рассмотрена </w:t>
      </w:r>
      <w:r w:rsidRPr="000A4A51">
        <w:t xml:space="preserve">и резолютивная часть судебного акта оглашена </w:t>
      </w:r>
      <w:r w:rsidRPr="00A56ABF">
        <w:t xml:space="preserve"> </w:t>
      </w:r>
      <w:r w:rsidR="0095309C">
        <w:t xml:space="preserve">15 февраля </w:t>
      </w:r>
      <w:r>
        <w:t>201</w:t>
      </w:r>
      <w:r w:rsidR="0095309C">
        <w:t>8</w:t>
      </w:r>
      <w:r>
        <w:t xml:space="preserve"> года</w:t>
      </w:r>
      <w:r w:rsidRPr="00A56ABF">
        <w:t xml:space="preserve">. Полный </w:t>
      </w:r>
      <w:r>
        <w:t xml:space="preserve">текст Постановления изготовлен </w:t>
      </w:r>
      <w:r w:rsidR="0095309C">
        <w:t>2</w:t>
      </w:r>
      <w:r w:rsidR="00A25C0A">
        <w:t>0</w:t>
      </w:r>
      <w:r w:rsidR="0095309C">
        <w:t xml:space="preserve"> февраля </w:t>
      </w:r>
      <w:r>
        <w:t>201</w:t>
      </w:r>
      <w:r w:rsidR="0095309C">
        <w:t>8</w:t>
      </w:r>
      <w:r>
        <w:t xml:space="preserve"> года. </w:t>
      </w:r>
    </w:p>
    <w:p w:rsidR="00E93011" w:rsidRDefault="00E93011" w:rsidP="00A06D22">
      <w:pPr>
        <w:ind w:firstLine="567"/>
        <w:jc w:val="both"/>
      </w:pPr>
      <w:r>
        <w:t>Кассационная жалоба мотивирована следующим</w:t>
      </w:r>
      <w:r w:rsidRPr="00A56ABF">
        <w:t>:</w:t>
      </w:r>
    </w:p>
    <w:p w:rsidR="00CE47ED" w:rsidRPr="00CE47ED" w:rsidRDefault="00E85307" w:rsidP="00A06D22">
      <w:pPr>
        <w:ind w:firstLine="567"/>
        <w:jc w:val="both"/>
        <w:rPr>
          <w:rStyle w:val="10"/>
          <w:iCs/>
          <w:color w:val="000000"/>
        </w:rPr>
      </w:pPr>
      <w:r>
        <w:rPr>
          <w:rStyle w:val="10"/>
          <w:iCs/>
          <w:color w:val="000000"/>
        </w:rPr>
        <w:t xml:space="preserve">Общество не согласно </w:t>
      </w:r>
      <w:r w:rsidR="00CE47ED" w:rsidRPr="00CE47ED">
        <w:rPr>
          <w:rStyle w:val="10"/>
          <w:iCs/>
          <w:color w:val="000000"/>
        </w:rPr>
        <w:t>с выводами суда, что заявление Прокурора ПМР о признании ненормативных правовых актов, которыми затрагиваются права и законные интересы юридического лица, соответствует требованиям пп.а) п.2 ст.130-10 АПК ПМР.</w:t>
      </w:r>
    </w:p>
    <w:p w:rsidR="00CE47ED" w:rsidRPr="00CE47ED" w:rsidRDefault="00E85307" w:rsidP="00A06D22">
      <w:pPr>
        <w:ind w:firstLine="567"/>
        <w:jc w:val="both"/>
        <w:rPr>
          <w:rStyle w:val="10"/>
          <w:iCs/>
          <w:color w:val="000000"/>
        </w:rPr>
      </w:pPr>
      <w:r>
        <w:rPr>
          <w:rStyle w:val="10"/>
          <w:iCs/>
          <w:color w:val="000000"/>
        </w:rPr>
        <w:t xml:space="preserve">Как указано в жалобе </w:t>
      </w:r>
      <w:r w:rsidR="00CE47ED" w:rsidRPr="00CE47ED">
        <w:rPr>
          <w:rStyle w:val="10"/>
          <w:iCs/>
          <w:color w:val="000000"/>
        </w:rPr>
        <w:t>п</w:t>
      </w:r>
      <w:r>
        <w:rPr>
          <w:rStyle w:val="10"/>
          <w:iCs/>
          <w:color w:val="000000"/>
        </w:rPr>
        <w:t>.</w:t>
      </w:r>
      <w:r w:rsidR="00CE47ED" w:rsidRPr="00CE47ED">
        <w:rPr>
          <w:rStyle w:val="10"/>
          <w:iCs/>
          <w:color w:val="000000"/>
        </w:rPr>
        <w:t>1 ст</w:t>
      </w:r>
      <w:r>
        <w:rPr>
          <w:rStyle w:val="10"/>
          <w:iCs/>
          <w:color w:val="000000"/>
        </w:rPr>
        <w:t>.</w:t>
      </w:r>
      <w:r w:rsidR="00CE47ED" w:rsidRPr="00CE47ED">
        <w:rPr>
          <w:rStyle w:val="10"/>
          <w:iCs/>
          <w:color w:val="000000"/>
        </w:rPr>
        <w:t>130-9 АПК ПМР</w:t>
      </w:r>
      <w:r>
        <w:rPr>
          <w:rStyle w:val="10"/>
          <w:iCs/>
          <w:color w:val="000000"/>
        </w:rPr>
        <w:t>,</w:t>
      </w:r>
      <w:r w:rsidR="00CE47ED" w:rsidRPr="00CE47ED">
        <w:rPr>
          <w:rStyle w:val="10"/>
          <w:iCs/>
          <w:color w:val="000000"/>
        </w:rPr>
        <w:t xml:space="preserve"> котор</w:t>
      </w:r>
      <w:r>
        <w:rPr>
          <w:rStyle w:val="10"/>
          <w:iCs/>
          <w:color w:val="000000"/>
        </w:rPr>
        <w:t>ый</w:t>
      </w:r>
      <w:r w:rsidR="00CE47ED" w:rsidRPr="00CE47ED">
        <w:rPr>
          <w:rStyle w:val="10"/>
          <w:iCs/>
          <w:color w:val="000000"/>
        </w:rPr>
        <w:t xml:space="preserve"> является общей нормой для гл.18-3 АПК ПМР, не предусмотрен порядок обращения заявителя с заявлением об оспаривании ненормативного правового акта, затрагивающего права и законные интересы заявителя в области предпринимательской деятельности, в защиту государственных интересов, как не предусмотрено никакой другой статьей главы 18-3 АПК.</w:t>
      </w:r>
    </w:p>
    <w:p w:rsidR="00CE47ED" w:rsidRPr="00CE47ED" w:rsidRDefault="0081309A" w:rsidP="00A06D22">
      <w:pPr>
        <w:ind w:firstLine="567"/>
        <w:jc w:val="both"/>
        <w:rPr>
          <w:rStyle w:val="10"/>
          <w:iCs/>
          <w:color w:val="000000"/>
        </w:rPr>
      </w:pPr>
      <w:r>
        <w:rPr>
          <w:rStyle w:val="10"/>
          <w:iCs/>
          <w:color w:val="000000"/>
        </w:rPr>
        <w:t xml:space="preserve">В статье 130-10 АПК ПМР </w:t>
      </w:r>
      <w:r w:rsidR="00CE47ED" w:rsidRPr="00CE47ED">
        <w:rPr>
          <w:rStyle w:val="10"/>
          <w:iCs/>
          <w:color w:val="000000"/>
        </w:rPr>
        <w:t xml:space="preserve">не содержится  основание подачи Прокурором заявления в защиту государственных и общественных интересов. </w:t>
      </w:r>
    </w:p>
    <w:p w:rsidR="00CE47ED" w:rsidRPr="00CE47ED" w:rsidRDefault="00E85307" w:rsidP="00A06D22">
      <w:pPr>
        <w:ind w:firstLine="567"/>
        <w:jc w:val="both"/>
        <w:rPr>
          <w:rStyle w:val="10"/>
          <w:iCs/>
          <w:color w:val="000000"/>
        </w:rPr>
      </w:pPr>
      <w:r>
        <w:rPr>
          <w:rStyle w:val="10"/>
          <w:iCs/>
          <w:color w:val="000000"/>
        </w:rPr>
        <w:t>Общество п</w:t>
      </w:r>
      <w:r w:rsidR="00CE47ED" w:rsidRPr="00CE47ED">
        <w:rPr>
          <w:rStyle w:val="10"/>
          <w:iCs/>
          <w:color w:val="000000"/>
        </w:rPr>
        <w:t>олагае</w:t>
      </w:r>
      <w:r>
        <w:rPr>
          <w:rStyle w:val="10"/>
          <w:iCs/>
          <w:color w:val="000000"/>
        </w:rPr>
        <w:t>т</w:t>
      </w:r>
      <w:r w:rsidR="00CE47ED" w:rsidRPr="00CE47ED">
        <w:rPr>
          <w:rStyle w:val="10"/>
          <w:iCs/>
          <w:color w:val="000000"/>
        </w:rPr>
        <w:t>, что исходя из положений главы 18-3АПК, заявления о признании ненормативного правового акта, затрагивающего права и законные интересы граждан и юридических лиц, недействительным могут быть поданы, в том числе и Прокурором, только в защиту прав граждан и юридических лиц, либо согласно пп.а) п.2 ст. 130-10 АПК в отношении ненормативных правовых актов, не затрагивающих права и законные интересы граждан и юридических лиц в области предпринимательской деятельности.</w:t>
      </w:r>
    </w:p>
    <w:p w:rsidR="00F52923" w:rsidRDefault="00E85307" w:rsidP="00A06D22">
      <w:pPr>
        <w:ind w:firstLine="567"/>
        <w:jc w:val="both"/>
        <w:rPr>
          <w:rStyle w:val="10"/>
          <w:iCs/>
          <w:color w:val="000000"/>
        </w:rPr>
      </w:pPr>
      <w:r>
        <w:rPr>
          <w:rStyle w:val="10"/>
          <w:iCs/>
          <w:color w:val="000000"/>
        </w:rPr>
        <w:t>Г</w:t>
      </w:r>
      <w:r w:rsidR="00CE47ED" w:rsidRPr="00CE47ED">
        <w:rPr>
          <w:rStyle w:val="10"/>
          <w:iCs/>
          <w:color w:val="000000"/>
        </w:rPr>
        <w:t>лава 18-3 АПК</w:t>
      </w:r>
      <w:r w:rsidR="00A25C0A">
        <w:rPr>
          <w:rStyle w:val="10"/>
          <w:iCs/>
          <w:color w:val="000000"/>
        </w:rPr>
        <w:t>,</w:t>
      </w:r>
      <w:r w:rsidR="00CE47ED" w:rsidRPr="00CE47ED">
        <w:rPr>
          <w:rStyle w:val="10"/>
          <w:iCs/>
          <w:color w:val="000000"/>
        </w:rPr>
        <w:t xml:space="preserve"> </w:t>
      </w:r>
      <w:r w:rsidR="00A25C0A">
        <w:rPr>
          <w:rStyle w:val="10"/>
          <w:iCs/>
          <w:color w:val="000000"/>
        </w:rPr>
        <w:t xml:space="preserve">считает третье лицо, </w:t>
      </w:r>
      <w:r w:rsidR="00CE47ED" w:rsidRPr="00CE47ED">
        <w:rPr>
          <w:rStyle w:val="10"/>
          <w:iCs/>
          <w:color w:val="000000"/>
        </w:rPr>
        <w:t>была внесена в А</w:t>
      </w:r>
      <w:r>
        <w:rPr>
          <w:rStyle w:val="10"/>
          <w:iCs/>
          <w:color w:val="000000"/>
        </w:rPr>
        <w:t>ПК ПМР</w:t>
      </w:r>
      <w:r w:rsidR="00A25C0A">
        <w:rPr>
          <w:rStyle w:val="10"/>
          <w:iCs/>
          <w:color w:val="000000"/>
        </w:rPr>
        <w:t xml:space="preserve"> </w:t>
      </w:r>
      <w:r w:rsidR="00CE47ED" w:rsidRPr="00CE47ED">
        <w:rPr>
          <w:rStyle w:val="10"/>
          <w:iCs/>
          <w:color w:val="000000"/>
        </w:rPr>
        <w:t>во исполнение положений ст.13 ГК ПМР</w:t>
      </w:r>
      <w:r w:rsidR="00F52923">
        <w:rPr>
          <w:rStyle w:val="10"/>
          <w:iCs/>
          <w:color w:val="000000"/>
        </w:rPr>
        <w:t>.</w:t>
      </w:r>
      <w:r w:rsidR="00CE47ED" w:rsidRPr="00CE47ED">
        <w:rPr>
          <w:rStyle w:val="10"/>
          <w:iCs/>
          <w:color w:val="000000"/>
        </w:rPr>
        <w:t xml:space="preserve"> </w:t>
      </w:r>
    </w:p>
    <w:p w:rsidR="00CE47ED" w:rsidRPr="00CE47ED" w:rsidRDefault="00F52923" w:rsidP="00A06D22">
      <w:pPr>
        <w:ind w:firstLine="567"/>
        <w:jc w:val="both"/>
        <w:rPr>
          <w:rStyle w:val="10"/>
          <w:iCs/>
          <w:color w:val="000000"/>
        </w:rPr>
      </w:pPr>
      <w:r>
        <w:rPr>
          <w:rStyle w:val="10"/>
          <w:iCs/>
          <w:color w:val="000000"/>
        </w:rPr>
        <w:t>В п.п.</w:t>
      </w:r>
      <w:r w:rsidR="00CE47ED" w:rsidRPr="00CE47ED">
        <w:rPr>
          <w:rStyle w:val="10"/>
          <w:iCs/>
          <w:color w:val="000000"/>
        </w:rPr>
        <w:t>а) п</w:t>
      </w:r>
      <w:r>
        <w:rPr>
          <w:rStyle w:val="10"/>
          <w:iCs/>
          <w:color w:val="000000"/>
        </w:rPr>
        <w:t>.</w:t>
      </w:r>
      <w:r w:rsidR="00CE47ED" w:rsidRPr="00CE47ED">
        <w:rPr>
          <w:rStyle w:val="10"/>
          <w:iCs/>
          <w:color w:val="000000"/>
        </w:rPr>
        <w:t>2 ст</w:t>
      </w:r>
      <w:r>
        <w:rPr>
          <w:rStyle w:val="10"/>
          <w:iCs/>
          <w:color w:val="000000"/>
        </w:rPr>
        <w:t>.</w:t>
      </w:r>
      <w:r w:rsidR="00CE47ED" w:rsidRPr="00CE47ED">
        <w:rPr>
          <w:rStyle w:val="10"/>
          <w:iCs/>
          <w:color w:val="000000"/>
        </w:rPr>
        <w:t xml:space="preserve">130-10 АПК ПМР отсутствуют, как положения о праве прокурора обратиться с заявлением в отношении защиты прав и законных интересов граждан и юридических лиц, так и в защиту государственных и общественных интересов. </w:t>
      </w:r>
      <w:r>
        <w:rPr>
          <w:rStyle w:val="10"/>
          <w:iCs/>
          <w:color w:val="000000"/>
        </w:rPr>
        <w:t>Е</w:t>
      </w:r>
      <w:r w:rsidR="00CE47ED" w:rsidRPr="00CE47ED">
        <w:rPr>
          <w:rStyle w:val="10"/>
          <w:iCs/>
          <w:color w:val="000000"/>
        </w:rPr>
        <w:t>сли</w:t>
      </w:r>
      <w:r>
        <w:rPr>
          <w:rStyle w:val="10"/>
          <w:iCs/>
          <w:color w:val="000000"/>
        </w:rPr>
        <w:t xml:space="preserve">, указывает третье лицо, </w:t>
      </w:r>
      <w:r w:rsidR="00CE47ED" w:rsidRPr="00CE47ED">
        <w:rPr>
          <w:rStyle w:val="10"/>
          <w:iCs/>
          <w:color w:val="000000"/>
        </w:rPr>
        <w:t xml:space="preserve">предположить, что Прокурор </w:t>
      </w:r>
      <w:r>
        <w:rPr>
          <w:rStyle w:val="10"/>
          <w:iCs/>
          <w:color w:val="000000"/>
        </w:rPr>
        <w:t xml:space="preserve">вправе </w:t>
      </w:r>
      <w:r w:rsidR="00CE47ED" w:rsidRPr="00CE47ED">
        <w:rPr>
          <w:rStyle w:val="10"/>
          <w:iCs/>
          <w:color w:val="000000"/>
        </w:rPr>
        <w:t xml:space="preserve">обратиться в защиту государственных и общественных интересов, как указывает суд в корреспонденции с п.1  ст. 33 АПК ПМР, </w:t>
      </w:r>
      <w:r>
        <w:rPr>
          <w:rStyle w:val="10"/>
          <w:iCs/>
          <w:color w:val="000000"/>
        </w:rPr>
        <w:t xml:space="preserve">то </w:t>
      </w:r>
      <w:r w:rsidR="00CE47ED" w:rsidRPr="00CE47ED">
        <w:rPr>
          <w:rStyle w:val="10"/>
          <w:iCs/>
          <w:color w:val="000000"/>
        </w:rPr>
        <w:t xml:space="preserve">только в случае, если ненормативный правовой акт не затрагивает прав и законных интересов граждан и юридических лиц, </w:t>
      </w:r>
      <w:r>
        <w:rPr>
          <w:rStyle w:val="10"/>
          <w:iCs/>
          <w:color w:val="000000"/>
        </w:rPr>
        <w:t xml:space="preserve">иначе </w:t>
      </w:r>
      <w:r w:rsidR="00CE47ED" w:rsidRPr="00CE47ED">
        <w:rPr>
          <w:rStyle w:val="10"/>
          <w:iCs/>
          <w:color w:val="000000"/>
        </w:rPr>
        <w:t>заявление Прокурора в защиту государственных и общественных интересов будет противоречить ст.13 ГК ПМР</w:t>
      </w:r>
      <w:r>
        <w:rPr>
          <w:rStyle w:val="10"/>
          <w:iCs/>
          <w:color w:val="000000"/>
        </w:rPr>
        <w:t xml:space="preserve">, </w:t>
      </w:r>
      <w:r w:rsidR="00CE47ED" w:rsidRPr="00CE47ED">
        <w:rPr>
          <w:rStyle w:val="10"/>
          <w:iCs/>
          <w:color w:val="000000"/>
        </w:rPr>
        <w:t>положениям главы 18-3 АПК ПМР.</w:t>
      </w:r>
    </w:p>
    <w:p w:rsidR="00CE47ED" w:rsidRPr="00CE47ED" w:rsidRDefault="00CE47ED" w:rsidP="00A06D22">
      <w:pPr>
        <w:ind w:firstLine="567"/>
        <w:jc w:val="both"/>
        <w:rPr>
          <w:rStyle w:val="10"/>
          <w:iCs/>
          <w:color w:val="000000"/>
        </w:rPr>
      </w:pPr>
      <w:r w:rsidRPr="00CE47ED">
        <w:rPr>
          <w:rStyle w:val="10"/>
          <w:iCs/>
          <w:color w:val="000000"/>
        </w:rPr>
        <w:t xml:space="preserve">Вывод суда о правомерности применения пп.а) п.2 ст.130-10 АПК к  рассматриваемым правоотношениям противоречит принципу осуществления равной защиты сторон в судебном процессе. </w:t>
      </w:r>
    </w:p>
    <w:p w:rsidR="00714F19" w:rsidRDefault="00F52923" w:rsidP="00A06D22">
      <w:pPr>
        <w:ind w:firstLine="567"/>
        <w:jc w:val="both"/>
        <w:rPr>
          <w:rStyle w:val="10"/>
          <w:iCs/>
          <w:color w:val="000000"/>
        </w:rPr>
      </w:pPr>
      <w:r>
        <w:rPr>
          <w:rStyle w:val="10"/>
          <w:iCs/>
          <w:color w:val="000000"/>
        </w:rPr>
        <w:t>Т</w:t>
      </w:r>
      <w:r w:rsidR="00CE47ED" w:rsidRPr="00CE47ED">
        <w:rPr>
          <w:rStyle w:val="10"/>
          <w:iCs/>
          <w:color w:val="000000"/>
        </w:rPr>
        <w:t xml:space="preserve">ак как в пп.а) п. 2 ст. 130-10 АПК ПМР не указано в защиту чьих прав Прокурор может обратиться в суд с заявлением о признании недействительным ненормативного </w:t>
      </w:r>
      <w:r w:rsidR="00CE47ED" w:rsidRPr="00CE47ED">
        <w:rPr>
          <w:rStyle w:val="10"/>
          <w:iCs/>
          <w:color w:val="000000"/>
        </w:rPr>
        <w:lastRenderedPageBreak/>
        <w:t>правового акта, то в отсутствии нормы регулирующей правоотношение согласно п.1 ст.6 ГК ПМР применяется по аналогии норма закона, т.е норма указанная в п.3 ст.130-10 АПК</w:t>
      </w:r>
      <w:r w:rsidR="00714F19">
        <w:rPr>
          <w:rStyle w:val="10"/>
          <w:iCs/>
          <w:color w:val="000000"/>
        </w:rPr>
        <w:t>.</w:t>
      </w:r>
      <w:r w:rsidR="00CE47ED" w:rsidRPr="00CE47ED">
        <w:rPr>
          <w:rStyle w:val="10"/>
          <w:iCs/>
          <w:color w:val="000000"/>
        </w:rPr>
        <w:t xml:space="preserve"> </w:t>
      </w:r>
    </w:p>
    <w:p w:rsidR="00D05BDF" w:rsidRDefault="00714F19" w:rsidP="00A06D22">
      <w:pPr>
        <w:ind w:firstLine="567"/>
        <w:jc w:val="both"/>
        <w:rPr>
          <w:rStyle w:val="10"/>
          <w:iCs/>
          <w:color w:val="000000"/>
        </w:rPr>
      </w:pPr>
      <w:r>
        <w:rPr>
          <w:rStyle w:val="10"/>
          <w:iCs/>
          <w:color w:val="000000"/>
        </w:rPr>
        <w:t xml:space="preserve">Общество </w:t>
      </w:r>
      <w:r w:rsidR="00CE47ED" w:rsidRPr="00CE47ED">
        <w:rPr>
          <w:rStyle w:val="10"/>
          <w:iCs/>
          <w:color w:val="000000"/>
        </w:rPr>
        <w:t>не согласн</w:t>
      </w:r>
      <w:r w:rsidR="00D05BDF">
        <w:rPr>
          <w:rStyle w:val="10"/>
          <w:iCs/>
          <w:color w:val="000000"/>
        </w:rPr>
        <w:t>о</w:t>
      </w:r>
      <w:r w:rsidR="00CE47ED" w:rsidRPr="00CE47ED">
        <w:rPr>
          <w:rStyle w:val="10"/>
          <w:iCs/>
          <w:color w:val="000000"/>
        </w:rPr>
        <w:t xml:space="preserve"> с выводами суда о том, что по делам о признании ненормативного правового акта недействительным Прокурор должен доказать наличие государственных и общественных интересов, нарушенных оспариваемым актом, т.к в силу пп.в) п.1. ст.130-11 в заявлении должны быть указаны  права и законные интересы, которые, по мнению заявителя, нарушаются оспариваемым актом за исключением случаев обращения прокурора. </w:t>
      </w:r>
    </w:p>
    <w:p w:rsidR="00CE47ED" w:rsidRPr="00CE47ED" w:rsidRDefault="00714F19" w:rsidP="00A06D22">
      <w:pPr>
        <w:ind w:firstLine="567"/>
        <w:jc w:val="both"/>
        <w:rPr>
          <w:rStyle w:val="10"/>
          <w:iCs/>
          <w:color w:val="000000"/>
        </w:rPr>
      </w:pPr>
      <w:r>
        <w:rPr>
          <w:rStyle w:val="10"/>
          <w:iCs/>
          <w:color w:val="000000"/>
        </w:rPr>
        <w:t>Т</w:t>
      </w:r>
      <w:r w:rsidR="00CE47ED" w:rsidRPr="00CE47ED">
        <w:rPr>
          <w:rStyle w:val="10"/>
          <w:iCs/>
          <w:color w:val="000000"/>
        </w:rPr>
        <w:t>ак как гл.18-3 посвящен</w:t>
      </w:r>
      <w:r>
        <w:rPr>
          <w:rStyle w:val="10"/>
          <w:iCs/>
          <w:color w:val="000000"/>
        </w:rPr>
        <w:t>а</w:t>
      </w:r>
      <w:r w:rsidR="00CE47ED" w:rsidRPr="00CE47ED">
        <w:rPr>
          <w:rStyle w:val="10"/>
          <w:iCs/>
          <w:color w:val="000000"/>
        </w:rPr>
        <w:t xml:space="preserve"> оспариванию ненормативных правовых актов, затрагивающих права и законные интересы граждан и юридических лиц, в случае их не соответствия закону и наруше</w:t>
      </w:r>
      <w:r>
        <w:rPr>
          <w:rStyle w:val="10"/>
          <w:iCs/>
          <w:color w:val="000000"/>
        </w:rPr>
        <w:t>ния</w:t>
      </w:r>
      <w:r w:rsidR="00CE47ED" w:rsidRPr="00CE47ED">
        <w:rPr>
          <w:rStyle w:val="10"/>
          <w:iCs/>
          <w:color w:val="000000"/>
        </w:rPr>
        <w:t xml:space="preserve"> прав и законны</w:t>
      </w:r>
      <w:r>
        <w:rPr>
          <w:rStyle w:val="10"/>
          <w:iCs/>
          <w:color w:val="000000"/>
        </w:rPr>
        <w:t xml:space="preserve">х </w:t>
      </w:r>
      <w:r w:rsidR="00CE47ED" w:rsidRPr="00CE47ED">
        <w:rPr>
          <w:rStyle w:val="10"/>
          <w:iCs/>
          <w:color w:val="000000"/>
        </w:rPr>
        <w:t>интерес</w:t>
      </w:r>
      <w:r>
        <w:rPr>
          <w:rStyle w:val="10"/>
          <w:iCs/>
          <w:color w:val="000000"/>
        </w:rPr>
        <w:t>ов</w:t>
      </w:r>
      <w:r w:rsidR="00CE47ED" w:rsidRPr="00CE47ED">
        <w:rPr>
          <w:rStyle w:val="10"/>
          <w:iCs/>
          <w:color w:val="000000"/>
        </w:rPr>
        <w:t xml:space="preserve"> граждан и юридических лиц, то по аналогии нормы п.3 ст.130-10, Прокурор может обратиться в суд только об оспаривании ненормативных правовых актов, затрагивающих законные права и интересы граждан и юридических лиц</w:t>
      </w:r>
      <w:r>
        <w:rPr>
          <w:rStyle w:val="10"/>
          <w:iCs/>
          <w:color w:val="000000"/>
        </w:rPr>
        <w:t>.</w:t>
      </w:r>
      <w:r w:rsidR="00CE47ED" w:rsidRPr="00CE47ED">
        <w:rPr>
          <w:rStyle w:val="10"/>
          <w:iCs/>
          <w:color w:val="000000"/>
        </w:rPr>
        <w:t xml:space="preserve"> </w:t>
      </w:r>
    </w:p>
    <w:p w:rsidR="00CE47ED" w:rsidRPr="00CE47ED" w:rsidRDefault="00CE47ED" w:rsidP="00A06D22">
      <w:pPr>
        <w:ind w:firstLine="567"/>
        <w:jc w:val="both"/>
        <w:rPr>
          <w:rStyle w:val="10"/>
          <w:iCs/>
          <w:color w:val="000000"/>
        </w:rPr>
      </w:pPr>
      <w:r w:rsidRPr="00CE47ED">
        <w:rPr>
          <w:rStyle w:val="10"/>
          <w:iCs/>
          <w:color w:val="000000"/>
        </w:rPr>
        <w:t xml:space="preserve">Также </w:t>
      </w:r>
      <w:r w:rsidR="00A25C0A">
        <w:rPr>
          <w:rStyle w:val="10"/>
          <w:iCs/>
          <w:color w:val="000000"/>
        </w:rPr>
        <w:t>общество не согласно</w:t>
      </w:r>
      <w:r w:rsidRPr="00CE47ED">
        <w:rPr>
          <w:rStyle w:val="10"/>
          <w:iCs/>
          <w:color w:val="000000"/>
        </w:rPr>
        <w:t xml:space="preserve"> с отклонени</w:t>
      </w:r>
      <w:r w:rsidR="00D05BDF">
        <w:rPr>
          <w:rStyle w:val="10"/>
          <w:iCs/>
          <w:color w:val="000000"/>
        </w:rPr>
        <w:t>ем</w:t>
      </w:r>
      <w:r w:rsidRPr="00CE47ED">
        <w:rPr>
          <w:rStyle w:val="10"/>
          <w:iCs/>
          <w:color w:val="000000"/>
        </w:rPr>
        <w:t xml:space="preserve"> доводов третьего лица о применении к данным правоотношениям, рассматриваемым в судебном заседании, норм ст.ст. 12, 13 ГК ПМР</w:t>
      </w:r>
      <w:r w:rsidR="00A25C0A">
        <w:rPr>
          <w:rStyle w:val="10"/>
          <w:iCs/>
          <w:color w:val="000000"/>
        </w:rPr>
        <w:t xml:space="preserve">. </w:t>
      </w:r>
      <w:r w:rsidRPr="00CE47ED">
        <w:rPr>
          <w:rStyle w:val="10"/>
          <w:iCs/>
          <w:color w:val="000000"/>
        </w:rPr>
        <w:t>Суд,  отправляя к ч.2 п.3 ст.2 ГК ПМР и указывая, что  отношения по использованию природных ресурсов и охране окружающей среды, регулируются гражданским законодательством, если земельным законодательством не предусмотрено иное, в то же время не применяет ст.102 З</w:t>
      </w:r>
      <w:r w:rsidR="00D05BDF">
        <w:rPr>
          <w:rStyle w:val="10"/>
          <w:iCs/>
          <w:color w:val="000000"/>
        </w:rPr>
        <w:t>К ПМР</w:t>
      </w:r>
      <w:r w:rsidRPr="00CE47ED">
        <w:rPr>
          <w:rStyle w:val="10"/>
          <w:iCs/>
          <w:color w:val="000000"/>
        </w:rPr>
        <w:t>, котор</w:t>
      </w:r>
      <w:r w:rsidR="00D05BDF">
        <w:rPr>
          <w:rStyle w:val="10"/>
          <w:iCs/>
          <w:color w:val="000000"/>
        </w:rPr>
        <w:t>ая</w:t>
      </w:r>
      <w:r w:rsidRPr="00CE47ED">
        <w:rPr>
          <w:rStyle w:val="10"/>
          <w:iCs/>
          <w:color w:val="000000"/>
        </w:rPr>
        <w:t xml:space="preserve"> соответствуют положениям ст.ст.12, 13 ГК ПМР.</w:t>
      </w:r>
    </w:p>
    <w:p w:rsidR="00CE47ED" w:rsidRPr="00CE47ED" w:rsidRDefault="00714F19" w:rsidP="00A06D22">
      <w:pPr>
        <w:ind w:firstLine="567"/>
        <w:jc w:val="both"/>
        <w:rPr>
          <w:rStyle w:val="10"/>
          <w:iCs/>
          <w:color w:val="000000"/>
        </w:rPr>
      </w:pPr>
      <w:r>
        <w:rPr>
          <w:rStyle w:val="10"/>
          <w:iCs/>
          <w:color w:val="000000"/>
        </w:rPr>
        <w:t xml:space="preserve">Общество </w:t>
      </w:r>
      <w:r w:rsidR="00CE47ED" w:rsidRPr="00CE47ED">
        <w:rPr>
          <w:rStyle w:val="10"/>
          <w:iCs/>
          <w:color w:val="000000"/>
        </w:rPr>
        <w:t>полагае</w:t>
      </w:r>
      <w:r>
        <w:rPr>
          <w:rStyle w:val="10"/>
          <w:iCs/>
          <w:color w:val="000000"/>
        </w:rPr>
        <w:t>т</w:t>
      </w:r>
      <w:r w:rsidR="00CE47ED" w:rsidRPr="00CE47ED">
        <w:rPr>
          <w:rStyle w:val="10"/>
          <w:iCs/>
          <w:color w:val="000000"/>
        </w:rPr>
        <w:t>, что применение судом норм пп.а) п.2  ст.130-10, 130-13 гл.18-3 АПК ПМР для отмены ненормативного правового акта, затрагивающего права и законные интересы юридического лица в области предпринимательской деятельности, в защиту государственных и общественных интересов, противоречит  ч.2 п.2 ст. 3, ст.ст.12,13 , ч.2 п.3 ст.2 ГК ПМР, ст.ст.99, 102 Земельного кодекса ПМР, а также в целом нормам  гл.18-3 АПК ПМР.</w:t>
      </w:r>
    </w:p>
    <w:p w:rsidR="00CE47ED" w:rsidRPr="00CE47ED" w:rsidRDefault="00714F19" w:rsidP="00A06D22">
      <w:pPr>
        <w:ind w:firstLine="567"/>
        <w:jc w:val="both"/>
        <w:rPr>
          <w:rStyle w:val="10"/>
          <w:iCs/>
          <w:color w:val="000000"/>
        </w:rPr>
      </w:pPr>
      <w:r>
        <w:rPr>
          <w:rStyle w:val="10"/>
          <w:iCs/>
          <w:color w:val="000000"/>
        </w:rPr>
        <w:t xml:space="preserve">Третье лицо считает необоснованной </w:t>
      </w:r>
      <w:r w:rsidR="00CE47ED" w:rsidRPr="00CE47ED">
        <w:rPr>
          <w:rStyle w:val="10"/>
          <w:iCs/>
          <w:color w:val="000000"/>
        </w:rPr>
        <w:t>ссылк</w:t>
      </w:r>
      <w:r>
        <w:rPr>
          <w:rStyle w:val="10"/>
          <w:iCs/>
          <w:color w:val="000000"/>
        </w:rPr>
        <w:t>у</w:t>
      </w:r>
      <w:r w:rsidR="00CE47ED" w:rsidRPr="00CE47ED">
        <w:rPr>
          <w:rStyle w:val="10"/>
          <w:iCs/>
          <w:color w:val="000000"/>
        </w:rPr>
        <w:t xml:space="preserve"> суда на п.1 ст.44 ЗК ПМР, в обоснование несоответствия оспариваемых Распоряжений З</w:t>
      </w:r>
      <w:r w:rsidR="00D05BDF">
        <w:rPr>
          <w:rStyle w:val="10"/>
          <w:iCs/>
          <w:color w:val="000000"/>
        </w:rPr>
        <w:t>К ПМР</w:t>
      </w:r>
      <w:r w:rsidR="00DF4ED5">
        <w:rPr>
          <w:rStyle w:val="10"/>
          <w:iCs/>
          <w:color w:val="000000"/>
        </w:rPr>
        <w:t>,</w:t>
      </w:r>
      <w:r w:rsidR="00CE47ED" w:rsidRPr="00CE47ED">
        <w:rPr>
          <w:rStyle w:val="10"/>
          <w:iCs/>
          <w:color w:val="000000"/>
        </w:rPr>
        <w:t xml:space="preserve"> </w:t>
      </w:r>
      <w:r w:rsidR="00DF4ED5">
        <w:rPr>
          <w:rStyle w:val="10"/>
          <w:iCs/>
          <w:color w:val="000000"/>
        </w:rPr>
        <w:t xml:space="preserve">поскольку эта </w:t>
      </w:r>
      <w:r w:rsidR="00CE47ED" w:rsidRPr="00CE47ED">
        <w:rPr>
          <w:rStyle w:val="10"/>
          <w:iCs/>
          <w:color w:val="000000"/>
        </w:rPr>
        <w:t xml:space="preserve">статья применяется в отношении перечня документов, удостоверяющих права на землю.  </w:t>
      </w:r>
    </w:p>
    <w:p w:rsidR="00CE47ED" w:rsidRPr="00CE47ED" w:rsidRDefault="00DF4ED5" w:rsidP="00A06D22">
      <w:pPr>
        <w:ind w:firstLine="567"/>
        <w:jc w:val="both"/>
        <w:rPr>
          <w:rStyle w:val="10"/>
          <w:iCs/>
          <w:color w:val="000000"/>
        </w:rPr>
      </w:pPr>
      <w:r>
        <w:rPr>
          <w:rStyle w:val="10"/>
          <w:iCs/>
          <w:color w:val="000000"/>
        </w:rPr>
        <w:t>Как указывает суд, р</w:t>
      </w:r>
      <w:r w:rsidR="00CE47ED" w:rsidRPr="00CE47ED">
        <w:rPr>
          <w:rStyle w:val="10"/>
          <w:iCs/>
          <w:color w:val="000000"/>
        </w:rPr>
        <w:t>ешени</w:t>
      </w:r>
      <w:r>
        <w:rPr>
          <w:rStyle w:val="10"/>
          <w:iCs/>
          <w:color w:val="000000"/>
        </w:rPr>
        <w:t>я</w:t>
      </w:r>
      <w:r w:rsidR="00CE47ED" w:rsidRPr="00CE47ED">
        <w:rPr>
          <w:rStyle w:val="10"/>
          <w:iCs/>
          <w:color w:val="000000"/>
        </w:rPr>
        <w:t xml:space="preserve"> о предоставлении земельных участков ОАО «Великая Победа» были приняты компетентным органом-Правительством ПМР, т.е</w:t>
      </w:r>
      <w:r w:rsidR="00A25C0A">
        <w:rPr>
          <w:rStyle w:val="10"/>
          <w:iCs/>
          <w:color w:val="000000"/>
        </w:rPr>
        <w:t>., полагает третье лицо,</w:t>
      </w:r>
      <w:r w:rsidR="00CE47ED" w:rsidRPr="00CE47ED">
        <w:rPr>
          <w:rStyle w:val="10"/>
          <w:iCs/>
          <w:color w:val="000000"/>
        </w:rPr>
        <w:t xml:space="preserve"> вывод суда о нарушении п.1 ст.44 З</w:t>
      </w:r>
      <w:r w:rsidR="00D05BDF">
        <w:rPr>
          <w:rStyle w:val="10"/>
          <w:iCs/>
          <w:color w:val="000000"/>
        </w:rPr>
        <w:t>К ПМР</w:t>
      </w:r>
      <w:r w:rsidR="00CE47ED" w:rsidRPr="00CE47ED">
        <w:rPr>
          <w:rStyle w:val="10"/>
          <w:iCs/>
          <w:color w:val="000000"/>
        </w:rPr>
        <w:t xml:space="preserve"> противоречит, в том числе, и выводам самого суда.</w:t>
      </w:r>
    </w:p>
    <w:p w:rsidR="00CE47ED" w:rsidRPr="00CE47ED" w:rsidRDefault="00CE47ED" w:rsidP="00A06D22">
      <w:pPr>
        <w:ind w:firstLine="567"/>
        <w:jc w:val="both"/>
        <w:rPr>
          <w:rStyle w:val="10"/>
          <w:iCs/>
          <w:color w:val="000000"/>
        </w:rPr>
      </w:pPr>
      <w:r w:rsidRPr="00CE47ED">
        <w:rPr>
          <w:rStyle w:val="10"/>
          <w:iCs/>
          <w:color w:val="000000"/>
        </w:rPr>
        <w:t xml:space="preserve">Земельным законодательством, в том числе п.1 ст.44 ЗК ПМР, пп.1 пп.а) ст.43 ЗК ПМР не предусмотрен отказ в рассмотрении ходатайства о предоставлении земельного участка, в случае его направления  в структурное подразделение органа государственной власти ГУ  «Рыбницкое управление сельского хозяйств, природных ресурсов и экологии». </w:t>
      </w:r>
    </w:p>
    <w:p w:rsidR="00CE47ED" w:rsidRPr="00CE47ED" w:rsidRDefault="00DF4ED5" w:rsidP="00A06D22">
      <w:pPr>
        <w:ind w:firstLine="567"/>
        <w:jc w:val="both"/>
        <w:rPr>
          <w:rStyle w:val="10"/>
          <w:iCs/>
          <w:color w:val="000000"/>
        </w:rPr>
      </w:pPr>
      <w:r>
        <w:rPr>
          <w:rStyle w:val="10"/>
          <w:iCs/>
          <w:color w:val="000000"/>
        </w:rPr>
        <w:t>Н</w:t>
      </w:r>
      <w:r w:rsidR="00CE47ED" w:rsidRPr="00CE47ED">
        <w:rPr>
          <w:rStyle w:val="10"/>
          <w:iCs/>
          <w:color w:val="000000"/>
        </w:rPr>
        <w:t xml:space="preserve">а момент издания оспариваемых Распоряжений имелись решения соответствующих государственных органов о возможности предоставления в долгосрочное пользование земельных участков, расположенных в районе с.Белочи, ОАО «Великая Победа» и действия указанных органов не были признаны недействительными. </w:t>
      </w:r>
    </w:p>
    <w:p w:rsidR="0081309A" w:rsidRDefault="00D05BDF" w:rsidP="00A06D22">
      <w:pPr>
        <w:ind w:firstLine="567"/>
        <w:jc w:val="both"/>
        <w:rPr>
          <w:rStyle w:val="10"/>
          <w:iCs/>
          <w:color w:val="000000"/>
        </w:rPr>
      </w:pPr>
      <w:r>
        <w:rPr>
          <w:rStyle w:val="10"/>
          <w:iCs/>
          <w:color w:val="000000"/>
        </w:rPr>
        <w:t xml:space="preserve">В </w:t>
      </w:r>
      <w:r w:rsidR="00CE47ED" w:rsidRPr="00CE47ED">
        <w:rPr>
          <w:rStyle w:val="10"/>
          <w:iCs/>
          <w:color w:val="000000"/>
        </w:rPr>
        <w:t>З</w:t>
      </w:r>
      <w:r>
        <w:rPr>
          <w:rStyle w:val="10"/>
          <w:iCs/>
          <w:color w:val="000000"/>
        </w:rPr>
        <w:t>К</w:t>
      </w:r>
      <w:r w:rsidR="00CE47ED" w:rsidRPr="00CE47ED">
        <w:rPr>
          <w:rStyle w:val="10"/>
          <w:iCs/>
          <w:color w:val="000000"/>
        </w:rPr>
        <w:t xml:space="preserve"> ПМР, в редакции, действующей на момент издания оспариваемых Распоряжений, отсутствовали положения о порядке предоставления земельных участков юридическим лицам, перечень предоставляемых документов.</w:t>
      </w:r>
      <w:r w:rsidR="0081309A">
        <w:rPr>
          <w:rStyle w:val="10"/>
          <w:iCs/>
          <w:color w:val="000000"/>
        </w:rPr>
        <w:t xml:space="preserve"> Однако</w:t>
      </w:r>
      <w:r w:rsidR="00CE47ED" w:rsidRPr="00CE47ED">
        <w:rPr>
          <w:rStyle w:val="10"/>
          <w:iCs/>
          <w:color w:val="000000"/>
        </w:rPr>
        <w:t>, суд не исследовал вышеуказанные обстоятельства и не дал им оценки</w:t>
      </w:r>
      <w:r w:rsidR="0081309A">
        <w:rPr>
          <w:rStyle w:val="10"/>
          <w:iCs/>
          <w:color w:val="000000"/>
        </w:rPr>
        <w:t>.</w:t>
      </w:r>
      <w:r w:rsidR="00CE47ED" w:rsidRPr="00CE47ED">
        <w:rPr>
          <w:rStyle w:val="10"/>
          <w:iCs/>
          <w:color w:val="000000"/>
        </w:rPr>
        <w:t xml:space="preserve"> </w:t>
      </w:r>
    </w:p>
    <w:p w:rsidR="00D05BDF" w:rsidRDefault="00CE47ED" w:rsidP="00A06D22">
      <w:pPr>
        <w:ind w:firstLine="567"/>
        <w:jc w:val="both"/>
        <w:rPr>
          <w:rStyle w:val="10"/>
          <w:iCs/>
          <w:color w:val="000000"/>
        </w:rPr>
      </w:pPr>
      <w:r w:rsidRPr="00CE47ED">
        <w:rPr>
          <w:rStyle w:val="10"/>
          <w:iCs/>
          <w:color w:val="000000"/>
        </w:rPr>
        <w:t xml:space="preserve">Оспариваемыми </w:t>
      </w:r>
      <w:r w:rsidR="00DF4ED5">
        <w:rPr>
          <w:rStyle w:val="10"/>
          <w:iCs/>
          <w:color w:val="000000"/>
        </w:rPr>
        <w:t xml:space="preserve">актами </w:t>
      </w:r>
      <w:r w:rsidRPr="00CE47ED">
        <w:rPr>
          <w:rStyle w:val="10"/>
          <w:iCs/>
          <w:color w:val="000000"/>
        </w:rPr>
        <w:t>были предоставлены в долгосрочное пользование  земельные участки, в совокупности составляющие 145га (78га+67га), т.е количество, указанное в ходатайстве ОАО «Великая Победа»-145 га</w:t>
      </w:r>
      <w:r w:rsidR="00DF4ED5">
        <w:rPr>
          <w:rStyle w:val="10"/>
          <w:iCs/>
          <w:color w:val="000000"/>
        </w:rPr>
        <w:t>, ввиду чего общество с</w:t>
      </w:r>
      <w:r w:rsidRPr="00CE47ED">
        <w:rPr>
          <w:rStyle w:val="10"/>
          <w:iCs/>
          <w:color w:val="000000"/>
        </w:rPr>
        <w:t>читае</w:t>
      </w:r>
      <w:r w:rsidR="00DF4ED5">
        <w:rPr>
          <w:rStyle w:val="10"/>
          <w:iCs/>
          <w:color w:val="000000"/>
        </w:rPr>
        <w:t>т</w:t>
      </w:r>
      <w:r w:rsidRPr="00CE47ED">
        <w:rPr>
          <w:rStyle w:val="10"/>
          <w:iCs/>
          <w:color w:val="000000"/>
        </w:rPr>
        <w:t xml:space="preserve"> необоснованным вывод суда о несоответствии оспариваемых актов п.1 ст.44 З</w:t>
      </w:r>
      <w:r w:rsidR="00D05BDF">
        <w:rPr>
          <w:rStyle w:val="10"/>
          <w:iCs/>
          <w:color w:val="000000"/>
        </w:rPr>
        <w:t>К ПМР</w:t>
      </w:r>
      <w:r w:rsidRPr="00CE47ED">
        <w:rPr>
          <w:rStyle w:val="10"/>
          <w:iCs/>
          <w:color w:val="000000"/>
        </w:rPr>
        <w:t xml:space="preserve"> ввиду несоответствия количества земли, указанного в ходатайстве, количеству, указанному в оспариваемых Распоряжениях</w:t>
      </w:r>
      <w:r w:rsidR="00D05BDF">
        <w:rPr>
          <w:rStyle w:val="10"/>
          <w:iCs/>
          <w:color w:val="000000"/>
        </w:rPr>
        <w:t>, а также считает, что ими</w:t>
      </w:r>
      <w:r w:rsidRPr="00CE47ED">
        <w:rPr>
          <w:rStyle w:val="10"/>
          <w:iCs/>
          <w:color w:val="000000"/>
        </w:rPr>
        <w:t xml:space="preserve"> не нарушены права государства</w:t>
      </w:r>
      <w:r w:rsidR="00D05BDF">
        <w:rPr>
          <w:rStyle w:val="10"/>
          <w:iCs/>
          <w:color w:val="000000"/>
        </w:rPr>
        <w:t>.</w:t>
      </w:r>
    </w:p>
    <w:p w:rsidR="00D05BDF" w:rsidRDefault="00CE47ED" w:rsidP="00A06D22">
      <w:pPr>
        <w:ind w:firstLine="567"/>
        <w:jc w:val="both"/>
        <w:rPr>
          <w:rStyle w:val="10"/>
          <w:iCs/>
          <w:color w:val="000000"/>
        </w:rPr>
      </w:pPr>
      <w:r w:rsidRPr="00CE47ED">
        <w:rPr>
          <w:rStyle w:val="10"/>
          <w:iCs/>
          <w:color w:val="000000"/>
        </w:rPr>
        <w:t>В  сил</w:t>
      </w:r>
      <w:r w:rsidR="00D05BDF">
        <w:rPr>
          <w:rStyle w:val="10"/>
          <w:iCs/>
          <w:color w:val="000000"/>
        </w:rPr>
        <w:t xml:space="preserve">у п.1 ст.45, п.2 ст.31 АПК ПМР третье лицо </w:t>
      </w:r>
      <w:r w:rsidRPr="00CE47ED">
        <w:rPr>
          <w:rStyle w:val="10"/>
          <w:iCs/>
          <w:color w:val="000000"/>
        </w:rPr>
        <w:t>не согласн</w:t>
      </w:r>
      <w:r w:rsidR="00D05BDF">
        <w:rPr>
          <w:rStyle w:val="10"/>
          <w:iCs/>
          <w:color w:val="000000"/>
        </w:rPr>
        <w:t>о</w:t>
      </w:r>
      <w:r w:rsidRPr="00CE47ED">
        <w:rPr>
          <w:rStyle w:val="10"/>
          <w:iCs/>
          <w:color w:val="000000"/>
        </w:rPr>
        <w:t xml:space="preserve"> с отклонением представленных </w:t>
      </w:r>
      <w:r w:rsidR="00D05BDF">
        <w:rPr>
          <w:rStyle w:val="10"/>
          <w:iCs/>
          <w:color w:val="000000"/>
        </w:rPr>
        <w:t xml:space="preserve">им </w:t>
      </w:r>
      <w:r w:rsidRPr="00CE47ED">
        <w:rPr>
          <w:rStyle w:val="10"/>
          <w:iCs/>
          <w:color w:val="000000"/>
        </w:rPr>
        <w:t>документов, письменных доказательств, в подтверждение своих  доводов о соответствии ОАО «Великая Победа» критериям, указанным в документах государственных органов, на момент предоставления земельных участков</w:t>
      </w:r>
      <w:r w:rsidR="00D05BDF">
        <w:rPr>
          <w:rStyle w:val="10"/>
          <w:iCs/>
          <w:color w:val="000000"/>
        </w:rPr>
        <w:t>.</w:t>
      </w:r>
      <w:r w:rsidRPr="00CE47ED">
        <w:rPr>
          <w:rStyle w:val="10"/>
          <w:iCs/>
          <w:color w:val="000000"/>
        </w:rPr>
        <w:t xml:space="preserve">        </w:t>
      </w:r>
    </w:p>
    <w:p w:rsidR="0081309A" w:rsidRDefault="00CE47ED" w:rsidP="00A06D22">
      <w:pPr>
        <w:ind w:firstLine="567"/>
        <w:jc w:val="both"/>
        <w:rPr>
          <w:rStyle w:val="10"/>
          <w:iCs/>
          <w:color w:val="000000"/>
        </w:rPr>
      </w:pPr>
      <w:r w:rsidRPr="00CE47ED">
        <w:rPr>
          <w:rStyle w:val="10"/>
          <w:iCs/>
          <w:color w:val="000000"/>
        </w:rPr>
        <w:lastRenderedPageBreak/>
        <w:t xml:space="preserve">На основании изложенного </w:t>
      </w:r>
      <w:r w:rsidR="0081309A">
        <w:rPr>
          <w:rStyle w:val="10"/>
          <w:iCs/>
          <w:color w:val="000000"/>
        </w:rPr>
        <w:t xml:space="preserve">третье лицо </w:t>
      </w:r>
      <w:r w:rsidRPr="00CE47ED">
        <w:rPr>
          <w:rStyle w:val="10"/>
          <w:iCs/>
          <w:color w:val="000000"/>
        </w:rPr>
        <w:t>проси</w:t>
      </w:r>
      <w:r w:rsidR="0081309A">
        <w:rPr>
          <w:rStyle w:val="10"/>
          <w:iCs/>
          <w:color w:val="000000"/>
        </w:rPr>
        <w:t>т</w:t>
      </w:r>
      <w:r w:rsidRPr="00CE47ED">
        <w:rPr>
          <w:rStyle w:val="10"/>
          <w:iCs/>
          <w:color w:val="000000"/>
        </w:rPr>
        <w:t xml:space="preserve"> отменить </w:t>
      </w:r>
      <w:r w:rsidR="0081309A">
        <w:rPr>
          <w:rStyle w:val="10"/>
          <w:iCs/>
          <w:color w:val="000000"/>
        </w:rPr>
        <w:t>р</w:t>
      </w:r>
      <w:r w:rsidRPr="00CE47ED">
        <w:rPr>
          <w:rStyle w:val="10"/>
          <w:iCs/>
          <w:color w:val="000000"/>
        </w:rPr>
        <w:t>ешение от 08.01.2018 г. по делу №</w:t>
      </w:r>
      <w:r w:rsidR="0081309A">
        <w:rPr>
          <w:rStyle w:val="10"/>
          <w:iCs/>
          <w:color w:val="000000"/>
        </w:rPr>
        <w:t xml:space="preserve"> </w:t>
      </w:r>
      <w:r w:rsidRPr="00CE47ED">
        <w:rPr>
          <w:rStyle w:val="10"/>
          <w:iCs/>
          <w:color w:val="000000"/>
        </w:rPr>
        <w:t>972/17-11 в части не соответствия оспариваемых Распоряжений Правительства ПМР п.1 ст.44 З</w:t>
      </w:r>
      <w:r w:rsidR="0081309A">
        <w:rPr>
          <w:rStyle w:val="10"/>
          <w:iCs/>
          <w:color w:val="000000"/>
        </w:rPr>
        <w:t>К</w:t>
      </w:r>
      <w:r w:rsidRPr="00CE47ED">
        <w:rPr>
          <w:rStyle w:val="10"/>
          <w:iCs/>
          <w:color w:val="000000"/>
        </w:rPr>
        <w:t xml:space="preserve"> ПМР </w:t>
      </w:r>
      <w:r w:rsidR="0081309A">
        <w:rPr>
          <w:rStyle w:val="10"/>
          <w:iCs/>
          <w:color w:val="000000"/>
        </w:rPr>
        <w:t xml:space="preserve">и </w:t>
      </w:r>
      <w:r w:rsidRPr="00CE47ED">
        <w:rPr>
          <w:rStyle w:val="10"/>
          <w:iCs/>
          <w:color w:val="000000"/>
        </w:rPr>
        <w:t xml:space="preserve">принять новое </w:t>
      </w:r>
      <w:r w:rsidR="0081309A">
        <w:rPr>
          <w:rStyle w:val="10"/>
          <w:iCs/>
          <w:color w:val="000000"/>
        </w:rPr>
        <w:t>р</w:t>
      </w:r>
      <w:r w:rsidRPr="00CE47ED">
        <w:rPr>
          <w:rStyle w:val="10"/>
          <w:iCs/>
          <w:color w:val="000000"/>
        </w:rPr>
        <w:t>ешение об отказе Прокурору ПМР в заявленных требованиях.</w:t>
      </w:r>
    </w:p>
    <w:p w:rsidR="00E93011" w:rsidRDefault="00E93011" w:rsidP="00A06D22">
      <w:pPr>
        <w:ind w:firstLine="567"/>
        <w:jc w:val="both"/>
      </w:pPr>
      <w:r>
        <w:rPr>
          <w:rStyle w:val="10"/>
          <w:iCs/>
          <w:color w:val="000000"/>
        </w:rPr>
        <w:t xml:space="preserve">В судебном </w:t>
      </w:r>
      <w:r w:rsidRPr="00A56ABF">
        <w:t>заседании представител</w:t>
      </w:r>
      <w:r>
        <w:t xml:space="preserve">ь </w:t>
      </w:r>
      <w:r w:rsidR="0081309A">
        <w:t xml:space="preserve">третьего </w:t>
      </w:r>
      <w:r>
        <w:t xml:space="preserve">лица </w:t>
      </w:r>
      <w:r w:rsidRPr="00A56ABF">
        <w:t>поддержал</w:t>
      </w:r>
      <w:r w:rsidR="00444115">
        <w:t>а</w:t>
      </w:r>
      <w:r w:rsidRPr="00A56ABF">
        <w:t xml:space="preserve"> доводы, изложенные в кассационной жалобе, и прос</w:t>
      </w:r>
      <w:r>
        <w:t xml:space="preserve">ит ее удовлетворить. </w:t>
      </w:r>
    </w:p>
    <w:p w:rsidR="00094240" w:rsidRDefault="00444115" w:rsidP="00A06D22">
      <w:pPr>
        <w:pStyle w:val="21"/>
        <w:shd w:val="clear" w:color="auto" w:fill="auto"/>
        <w:spacing w:after="0" w:line="274" w:lineRule="exact"/>
        <w:ind w:firstLine="567"/>
        <w:jc w:val="both"/>
      </w:pPr>
      <w:r>
        <w:t xml:space="preserve">Прокурор ПМР в лице его представителя, </w:t>
      </w:r>
      <w:r w:rsidR="004A1E61">
        <w:t xml:space="preserve">представил </w:t>
      </w:r>
      <w:r w:rsidR="00CB0F5E">
        <w:t>возраж</w:t>
      </w:r>
      <w:r w:rsidR="004A1E61">
        <w:t xml:space="preserve">ения на кассационную жалобу, </w:t>
      </w:r>
      <w:r w:rsidR="00A52D87">
        <w:t xml:space="preserve">согласно которым </w:t>
      </w:r>
      <w:r w:rsidR="00094240">
        <w:t>ее доводы находит несостоятельными и не подлежащими удовлетворению по следующим основаниям.</w:t>
      </w:r>
    </w:p>
    <w:p w:rsidR="00094240" w:rsidRDefault="00094240" w:rsidP="00A06D22">
      <w:pPr>
        <w:pStyle w:val="21"/>
        <w:shd w:val="clear" w:color="auto" w:fill="auto"/>
        <w:spacing w:after="0" w:line="274" w:lineRule="exact"/>
        <w:ind w:firstLine="567"/>
        <w:jc w:val="both"/>
      </w:pPr>
      <w:r>
        <w:t>Нормы АПК ПМР, а именно п.1 ст.33, п.1 ст.130-9, ст.130-10 наделяют прокурора правом обращаться в суд с требованиями об оспаривании ненормативных правовых актов в защиту государственных и общественных интересов. Таким образом, полагает прокурор, доводы кассационной жалобы о том, что Прокурор по данной категории дел не вправе обращаться в защиту государственных и общественных интересов являются несостоятельными, так как не основаны на требованиях Арбитражного процессуального кодекса ПМР.</w:t>
      </w:r>
    </w:p>
    <w:p w:rsidR="00094240" w:rsidRDefault="00094240" w:rsidP="00A06D22">
      <w:pPr>
        <w:pStyle w:val="21"/>
        <w:shd w:val="clear" w:color="auto" w:fill="auto"/>
        <w:spacing w:after="0" w:line="274" w:lineRule="exact"/>
        <w:ind w:firstLine="567"/>
        <w:jc w:val="both"/>
      </w:pPr>
      <w:r>
        <w:t>Как указано в возражениях, по данной категории дел прокурор является специальным субъектом и в силу специфики статуса заявителя не подлежат применению правила об установлении факта нарушения оспариваемым актом прав и законных интересов заявителя в сфере предпринимательской и иной экономической деятельности.</w:t>
      </w:r>
    </w:p>
    <w:p w:rsidR="00094240" w:rsidRDefault="00094240" w:rsidP="00A06D22">
      <w:pPr>
        <w:pStyle w:val="21"/>
        <w:shd w:val="clear" w:color="auto" w:fill="auto"/>
        <w:spacing w:after="0" w:line="274" w:lineRule="exact"/>
        <w:ind w:firstLine="567"/>
        <w:jc w:val="both"/>
      </w:pPr>
      <w:r>
        <w:t>Также, не основаны на нормах действующего законодательства ПМР доводы кассационной жалобы о том, что прокурор вправе обратиться в суд в защиту государственных и общественных интересов только в случае, если ненормативный правовой акт не затрагивает права и законные интересы граждан и юридических лиц.</w:t>
      </w:r>
    </w:p>
    <w:p w:rsidR="00094240" w:rsidRDefault="00094240" w:rsidP="00A06D22">
      <w:pPr>
        <w:pStyle w:val="21"/>
        <w:shd w:val="clear" w:color="auto" w:fill="auto"/>
        <w:spacing w:after="0" w:line="274" w:lineRule="exact"/>
        <w:ind w:firstLine="567"/>
        <w:jc w:val="both"/>
      </w:pPr>
      <w:r>
        <w:t>Доводы кассационной жалобы о том, что судом неверно применен п</w:t>
      </w:r>
      <w:r w:rsidR="0069273C">
        <w:t>.</w:t>
      </w:r>
      <w:r>
        <w:t>1 ст</w:t>
      </w:r>
      <w:r w:rsidR="0069273C">
        <w:t>.</w:t>
      </w:r>
      <w:r>
        <w:t>44 З</w:t>
      </w:r>
      <w:r w:rsidR="0069273C">
        <w:t>К</w:t>
      </w:r>
      <w:r>
        <w:t xml:space="preserve"> ПМР ввиду того, что указанная статья «применяется в отношении перечня документов, удостоверяющих права на землю» не могут быть приняты во внимание. Указанная норма регламентирует порядок и срок принятия решения о выделении земельного участка. В частности, данной нормой установлено, что решение о выделении земельного участка принимается и выдается в месячный срок со дня подачи заявителем заявления о выделении земельного участка</w:t>
      </w:r>
    </w:p>
    <w:p w:rsidR="00094240" w:rsidRDefault="00094240" w:rsidP="00A06D22">
      <w:pPr>
        <w:pStyle w:val="21"/>
        <w:shd w:val="clear" w:color="auto" w:fill="auto"/>
        <w:spacing w:after="0" w:line="274" w:lineRule="exact"/>
        <w:ind w:firstLine="567"/>
        <w:jc w:val="both"/>
      </w:pPr>
      <w:r>
        <w:t>ОАО «Великая Победа»</w:t>
      </w:r>
      <w:r w:rsidR="00A36CAC">
        <w:t xml:space="preserve">, указывает прокурор, </w:t>
      </w:r>
      <w:r>
        <w:t>обратилось с ходатайством о предоставлении земельных участков общей площадью 145 га. Были подготовлены и сформированы материалы, а также проект Распоряжения о предоставлении обществу земельного участка общей площадью 145га. Однако, Правительством ПМР были изданы два Распоряжения о предоставлении земельн</w:t>
      </w:r>
      <w:r w:rsidR="00A36CAC">
        <w:t>ых</w:t>
      </w:r>
      <w:r>
        <w:t xml:space="preserve"> участк</w:t>
      </w:r>
      <w:r w:rsidR="00A36CAC">
        <w:t>ов</w:t>
      </w:r>
      <w:r>
        <w:t xml:space="preserve"> площадью 67га и 78га</w:t>
      </w:r>
      <w:r w:rsidR="00A36CAC">
        <w:t>.</w:t>
      </w:r>
      <w:r>
        <w:t xml:space="preserve"> При этом</w:t>
      </w:r>
      <w:r w:rsidR="00A36CAC">
        <w:t>, как указано в возражениях,</w:t>
      </w:r>
      <w:r>
        <w:t xml:space="preserve"> отсутствуют материалы по предоставлению ОАО «Великая Победа» отдельных земельных участков площадью 78га и 67га. Следовательно, суд правильно пришел к выводу о том, что при предоставлении земельных участков ОАО «Великая Победа» допущено нарушение требований п</w:t>
      </w:r>
      <w:r w:rsidR="00A36CAC">
        <w:t>.</w:t>
      </w:r>
      <w:r>
        <w:t>1 ст</w:t>
      </w:r>
      <w:r w:rsidR="00A36CAC">
        <w:t>.</w:t>
      </w:r>
      <w:r>
        <w:t>44 З</w:t>
      </w:r>
      <w:r w:rsidR="00A36CAC">
        <w:t>К</w:t>
      </w:r>
      <w:r>
        <w:t xml:space="preserve"> ПМР.</w:t>
      </w:r>
    </w:p>
    <w:p w:rsidR="00094240" w:rsidRDefault="00094240" w:rsidP="00A06D22">
      <w:pPr>
        <w:pStyle w:val="21"/>
        <w:shd w:val="clear" w:color="auto" w:fill="auto"/>
        <w:spacing w:after="0" w:line="274" w:lineRule="exact"/>
        <w:ind w:firstLine="567"/>
        <w:jc w:val="both"/>
      </w:pPr>
      <w:r>
        <w:t>Доводы кассационной жалобы</w:t>
      </w:r>
      <w:r w:rsidR="006915A5">
        <w:t>, по мнению прокурора,</w:t>
      </w:r>
      <w:r>
        <w:t xml:space="preserve"> не свидетельствуют о незаконности судебного решения, а направлены на переоценку выводов суда.</w:t>
      </w:r>
    </w:p>
    <w:p w:rsidR="006915A5" w:rsidRDefault="006915A5" w:rsidP="00A06D22">
      <w:pPr>
        <w:pStyle w:val="21"/>
        <w:shd w:val="clear" w:color="auto" w:fill="auto"/>
        <w:spacing w:after="0" w:line="274" w:lineRule="exact"/>
        <w:ind w:firstLine="567"/>
        <w:jc w:val="both"/>
        <w:rPr>
          <w:sz w:val="24"/>
          <w:szCs w:val="24"/>
        </w:rPr>
      </w:pPr>
      <w:r>
        <w:t>Н</w:t>
      </w:r>
      <w:r w:rsidR="00094240">
        <w:t>а основании полного и всестороннего исследования имеющихся в деле доказательств, судом первой инстанции были установлены обстоятельства, имеющие значение для дела</w:t>
      </w:r>
      <w:r>
        <w:t>, подлежащие выяснению при рассмотрении дел об оспаривании ненормативных правовых актов</w:t>
      </w:r>
      <w:r w:rsidRPr="006915A5">
        <w:t xml:space="preserve"> </w:t>
      </w:r>
      <w:r>
        <w:t>в силу ст.130-12 АПК ПМР, и р</w:t>
      </w:r>
      <w:r w:rsidR="00094240">
        <w:t>ешение постановлено в соответствии с требованиями А</w:t>
      </w:r>
      <w:r>
        <w:t xml:space="preserve">ПК ПМР, при отсутствии </w:t>
      </w:r>
      <w:r w:rsidR="00094240">
        <w:t xml:space="preserve">нарушений норм материального и </w:t>
      </w:r>
      <w:r w:rsidR="00094240" w:rsidRPr="006915A5">
        <w:rPr>
          <w:sz w:val="24"/>
          <w:szCs w:val="24"/>
        </w:rPr>
        <w:t>процессуального права</w:t>
      </w:r>
      <w:r w:rsidRPr="006915A5">
        <w:rPr>
          <w:sz w:val="24"/>
          <w:szCs w:val="24"/>
        </w:rPr>
        <w:t xml:space="preserve">. </w:t>
      </w:r>
    </w:p>
    <w:p w:rsidR="00094240" w:rsidRDefault="006915A5" w:rsidP="00A06D22">
      <w:pPr>
        <w:pStyle w:val="21"/>
        <w:shd w:val="clear" w:color="auto" w:fill="auto"/>
        <w:spacing w:after="0" w:line="274" w:lineRule="exact"/>
        <w:ind w:firstLine="567"/>
        <w:jc w:val="both"/>
        <w:rPr>
          <w:sz w:val="24"/>
          <w:szCs w:val="24"/>
        </w:rPr>
      </w:pPr>
      <w:r>
        <w:rPr>
          <w:sz w:val="24"/>
          <w:szCs w:val="24"/>
        </w:rPr>
        <w:t xml:space="preserve">В связи с </w:t>
      </w:r>
      <w:r w:rsidR="00094240" w:rsidRPr="006915A5">
        <w:rPr>
          <w:sz w:val="24"/>
          <w:szCs w:val="24"/>
        </w:rPr>
        <w:t>изложенн</w:t>
      </w:r>
      <w:r>
        <w:rPr>
          <w:sz w:val="24"/>
          <w:szCs w:val="24"/>
        </w:rPr>
        <w:t>ым</w:t>
      </w:r>
      <w:r w:rsidR="00094240" w:rsidRPr="006915A5">
        <w:rPr>
          <w:sz w:val="24"/>
          <w:szCs w:val="24"/>
        </w:rPr>
        <w:t xml:space="preserve">, </w:t>
      </w:r>
      <w:r w:rsidRPr="006915A5">
        <w:rPr>
          <w:sz w:val="24"/>
          <w:szCs w:val="24"/>
        </w:rPr>
        <w:t xml:space="preserve">Прокурор ПМР </w:t>
      </w:r>
      <w:r w:rsidR="00094240" w:rsidRPr="006915A5">
        <w:rPr>
          <w:sz w:val="24"/>
          <w:szCs w:val="24"/>
        </w:rPr>
        <w:t>про</w:t>
      </w:r>
      <w:r w:rsidRPr="006915A5">
        <w:rPr>
          <w:sz w:val="24"/>
          <w:szCs w:val="24"/>
        </w:rPr>
        <w:t>сит</w:t>
      </w:r>
      <w:r w:rsidR="00094240" w:rsidRPr="006915A5">
        <w:rPr>
          <w:sz w:val="24"/>
          <w:szCs w:val="24"/>
        </w:rPr>
        <w:t xml:space="preserve"> решение Арбитражного суда ПМР от 08</w:t>
      </w:r>
      <w:r w:rsidRPr="006915A5">
        <w:rPr>
          <w:sz w:val="24"/>
          <w:szCs w:val="24"/>
        </w:rPr>
        <w:t>.01.</w:t>
      </w:r>
      <w:r w:rsidR="00094240" w:rsidRPr="006915A5">
        <w:rPr>
          <w:sz w:val="24"/>
          <w:szCs w:val="24"/>
        </w:rPr>
        <w:t>2018 года по делу №</w:t>
      </w:r>
      <w:r>
        <w:rPr>
          <w:sz w:val="24"/>
          <w:szCs w:val="24"/>
        </w:rPr>
        <w:t xml:space="preserve"> </w:t>
      </w:r>
      <w:r w:rsidR="00094240" w:rsidRPr="006915A5">
        <w:rPr>
          <w:sz w:val="24"/>
          <w:szCs w:val="24"/>
        </w:rPr>
        <w:t>972/17-11 оставить без изменения, а кассационную жалобу без удовлетворения.</w:t>
      </w:r>
    </w:p>
    <w:p w:rsidR="006915A5" w:rsidRDefault="006915A5" w:rsidP="00A06D22">
      <w:pPr>
        <w:pStyle w:val="21"/>
        <w:shd w:val="clear" w:color="auto" w:fill="auto"/>
        <w:spacing w:after="0" w:line="274" w:lineRule="exact"/>
        <w:ind w:firstLine="567"/>
        <w:jc w:val="both"/>
        <w:rPr>
          <w:sz w:val="24"/>
          <w:szCs w:val="24"/>
        </w:rPr>
      </w:pPr>
      <w:r>
        <w:rPr>
          <w:sz w:val="24"/>
          <w:szCs w:val="24"/>
        </w:rPr>
        <w:t>В судебном заседании представитель Прокурора ПМР поддержала доводы возражений в полном объеме.</w:t>
      </w:r>
    </w:p>
    <w:p w:rsidR="006915A5" w:rsidRDefault="002150A6" w:rsidP="00A06D22">
      <w:pPr>
        <w:ind w:firstLine="567"/>
        <w:jc w:val="both"/>
      </w:pPr>
      <w:r w:rsidRPr="002150A6">
        <w:t>Пр</w:t>
      </w:r>
      <w:r w:rsidR="006915A5">
        <w:t xml:space="preserve">авительство </w:t>
      </w:r>
      <w:r w:rsidRPr="002150A6">
        <w:t>ПМР</w:t>
      </w:r>
      <w:r w:rsidR="006915A5">
        <w:t xml:space="preserve"> представило отзыв на кассационную жалобу, который мотивирован следующим.</w:t>
      </w:r>
      <w:r w:rsidRPr="002150A6">
        <w:t xml:space="preserve"> </w:t>
      </w:r>
    </w:p>
    <w:p w:rsidR="004D6131" w:rsidRDefault="004D6131" w:rsidP="00A06D22">
      <w:pPr>
        <w:ind w:firstLine="567"/>
        <w:jc w:val="both"/>
      </w:pPr>
      <w:r>
        <w:t>Исходя из положений п</w:t>
      </w:r>
      <w:r w:rsidR="00FA75D6">
        <w:t>.п.</w:t>
      </w:r>
      <w:r>
        <w:t xml:space="preserve"> а) п</w:t>
      </w:r>
      <w:r w:rsidR="00FA75D6">
        <w:t>.</w:t>
      </w:r>
      <w:r>
        <w:t>2 ст</w:t>
      </w:r>
      <w:r w:rsidR="00FA75D6">
        <w:t>.130-10 АПК ПМР Правительство ПМР находит д</w:t>
      </w:r>
      <w:r>
        <w:t>оводы кассационной жалобы о несоответствии заявления Прокурора ПМР требованиям АПК ПМР и ГК ПМР несостоятельными.</w:t>
      </w:r>
    </w:p>
    <w:p w:rsidR="004D6131" w:rsidRDefault="004D6131" w:rsidP="00A06D22">
      <w:pPr>
        <w:ind w:firstLine="567"/>
        <w:jc w:val="both"/>
      </w:pPr>
      <w:r>
        <w:lastRenderedPageBreak/>
        <w:t>Доводы кассационной жалобы о необоснованности вывода суда первой инстанции о несоответствии оспариваемых ненормативных правовых актов п</w:t>
      </w:r>
      <w:r w:rsidR="00A00D9E">
        <w:t>.</w:t>
      </w:r>
      <w:r>
        <w:t>1 ст</w:t>
      </w:r>
      <w:r w:rsidR="00A00D9E">
        <w:t>.</w:t>
      </w:r>
      <w:r>
        <w:t>44 ЗК ПМР</w:t>
      </w:r>
      <w:r w:rsidR="00623421">
        <w:t>,</w:t>
      </w:r>
      <w:r>
        <w:t xml:space="preserve"> по мнению Правительства ПМР</w:t>
      </w:r>
      <w:r w:rsidR="00623421">
        <w:t>,</w:t>
      </w:r>
      <w:r w:rsidR="00A00D9E">
        <w:t xml:space="preserve"> необоснованны, поскольку, как указано в отзыве,  оспариваемы</w:t>
      </w:r>
      <w:r w:rsidR="00623421">
        <w:t>е</w:t>
      </w:r>
      <w:r w:rsidR="00A00D9E">
        <w:t xml:space="preserve"> Распоряжения приняты </w:t>
      </w:r>
      <w:r>
        <w:t xml:space="preserve">в установленный </w:t>
      </w:r>
      <w:r w:rsidR="00A00D9E">
        <w:t xml:space="preserve">этой нормой </w:t>
      </w:r>
      <w:r>
        <w:t>срок.</w:t>
      </w:r>
      <w:r w:rsidR="00A00D9E">
        <w:t xml:space="preserve"> Кроме того,</w:t>
      </w:r>
      <w:r>
        <w:t xml:space="preserve"> ГУ </w:t>
      </w:r>
      <w:r w:rsidR="000C4848">
        <w:t>«</w:t>
      </w:r>
      <w:r>
        <w:t>Рыбницкое управление сельского хозяйства, природных ресурсов и экологии</w:t>
      </w:r>
      <w:r w:rsidR="000C4848">
        <w:t>»</w:t>
      </w:r>
      <w:r>
        <w:t xml:space="preserve"> является территориальным подразделением Министерства сельского хозяйства и природных ресурсов ПМР и в силу п</w:t>
      </w:r>
      <w:r w:rsidR="00B73809">
        <w:t>.</w:t>
      </w:r>
      <w:r>
        <w:t>2 ст</w:t>
      </w:r>
      <w:r w:rsidR="00B73809">
        <w:t>.</w:t>
      </w:r>
      <w:r>
        <w:t>16 ЗК ПМР является органом государственного управления, в ведении которого находятся вопросы регулирования земельных отношений на местах.</w:t>
      </w:r>
    </w:p>
    <w:p w:rsidR="00A00D9E" w:rsidRDefault="00A00D9E" w:rsidP="00A06D22">
      <w:pPr>
        <w:ind w:firstLine="567"/>
        <w:jc w:val="both"/>
      </w:pPr>
      <w:r>
        <w:t>Основываясь на изложенном, Правительство ПМР просит р</w:t>
      </w:r>
      <w:r w:rsidR="004D6131">
        <w:t>ешение Арбитражного суда ПМР от 08 января 2018 года по делу № 972/17-11 отменить.</w:t>
      </w:r>
      <w:r>
        <w:t xml:space="preserve"> </w:t>
      </w:r>
    </w:p>
    <w:p w:rsidR="002150A6" w:rsidRDefault="00E93011" w:rsidP="00A06D22">
      <w:pPr>
        <w:ind w:firstLine="567"/>
        <w:jc w:val="both"/>
      </w:pPr>
      <w:r w:rsidRPr="00A56ABF">
        <w:t>Арбитражный суд кассационной инстанции, изучив материалы дела</w:t>
      </w:r>
      <w:r>
        <w:t>, оценив доводы кассационной жалобы</w:t>
      </w:r>
      <w:r w:rsidR="00623421">
        <w:t>,</w:t>
      </w:r>
      <w:r>
        <w:t xml:space="preserve"> возражений на нее</w:t>
      </w:r>
      <w:r w:rsidR="00623421">
        <w:t xml:space="preserve"> и отзыва</w:t>
      </w:r>
      <w:r>
        <w:t>,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Pr="008673B5">
        <w:t xml:space="preserve"> </w:t>
      </w:r>
      <w:r>
        <w:t xml:space="preserve">АПК ПМР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002150A6" w:rsidRPr="00A56ABF">
        <w:t xml:space="preserve">считает, что </w:t>
      </w:r>
      <w:r w:rsidR="002150A6" w:rsidRPr="00B57968">
        <w:t xml:space="preserve">кассационная жалоба удовлетворению </w:t>
      </w:r>
      <w:r w:rsidR="002150A6">
        <w:t xml:space="preserve">не </w:t>
      </w:r>
      <w:r w:rsidR="002150A6" w:rsidRPr="00B57968">
        <w:t>подлежит</w:t>
      </w:r>
      <w:r w:rsidR="002150A6">
        <w:t xml:space="preserve"> в связи со </w:t>
      </w:r>
      <w:r w:rsidR="002150A6" w:rsidRPr="00B57968">
        <w:t xml:space="preserve">следующим. </w:t>
      </w:r>
    </w:p>
    <w:p w:rsidR="000C4848" w:rsidRDefault="002150A6" w:rsidP="00A06D22">
      <w:pPr>
        <w:ind w:firstLine="567"/>
        <w:jc w:val="both"/>
      </w:pPr>
      <w:r w:rsidRPr="002150A6">
        <w:t xml:space="preserve">Как усматривается из материалов дела и </w:t>
      </w:r>
      <w:r w:rsidR="00E93011">
        <w:t>установлено судом первой инстанции,</w:t>
      </w:r>
      <w:r w:rsidR="00E93011" w:rsidRPr="00240385">
        <w:t xml:space="preserve"> </w:t>
      </w:r>
      <w:r w:rsidR="00F81F83">
        <w:t>14 мая 2015 года Правительством ПМР на основании полномочий</w:t>
      </w:r>
      <w:r w:rsidR="000C4848">
        <w:t xml:space="preserve">, предоставленных ему исходя из </w:t>
      </w:r>
      <w:r w:rsidR="00F81F83">
        <w:t xml:space="preserve">подпункта ж) статьи 14 во взаимосвязи с подпунктом а) статьи 19 КЗ ПМР «О Правительстве» </w:t>
      </w:r>
      <w:r w:rsidR="000C4848">
        <w:t>и</w:t>
      </w:r>
      <w:r w:rsidR="00F81F83">
        <w:t xml:space="preserve"> корреспондиру</w:t>
      </w:r>
      <w:r w:rsidR="000C4848">
        <w:t>ющим им</w:t>
      </w:r>
      <w:r w:rsidR="00F81F83">
        <w:t xml:space="preserve"> пунктом 3 статьи 230 ГК ПМР,</w:t>
      </w:r>
      <w:r w:rsidR="000C4848" w:rsidRPr="000C4848">
        <w:t xml:space="preserve"> </w:t>
      </w:r>
      <w:r w:rsidR="000C4848">
        <w:t xml:space="preserve">изданы </w:t>
      </w:r>
      <w:r w:rsidR="00F81F83">
        <w:t>Распоряжени</w:t>
      </w:r>
      <w:r w:rsidR="000C4848">
        <w:t>е</w:t>
      </w:r>
      <w:r w:rsidR="00F81F83">
        <w:t xml:space="preserve"> </w:t>
      </w:r>
      <w:r w:rsidR="000C4848" w:rsidRPr="008A26E2">
        <w:t>№ 297р «О предоставлении в долгосрочное пользование земельного участка площадью 67га открытому акционерному обществу «Великая Победа»</w:t>
      </w:r>
      <w:r w:rsidR="000C4848">
        <w:t xml:space="preserve"> и</w:t>
      </w:r>
      <w:r w:rsidR="000C4848" w:rsidRPr="008A26E2">
        <w:t xml:space="preserve"> Распоряжени</w:t>
      </w:r>
      <w:r w:rsidR="000C4848">
        <w:t>е</w:t>
      </w:r>
      <w:r w:rsidR="000C4848" w:rsidRPr="008A26E2">
        <w:t xml:space="preserve"> № 298р «О предоставлении в долгосрочное пользование земельного участка площадью 78га открытому акционерному обществу «Великая Победа»</w:t>
      </w:r>
      <w:r w:rsidR="000C4848">
        <w:t xml:space="preserve">. </w:t>
      </w:r>
    </w:p>
    <w:p w:rsidR="002150A6" w:rsidRDefault="00AF4A6F" w:rsidP="00A06D22">
      <w:pPr>
        <w:autoSpaceDE w:val="0"/>
        <w:autoSpaceDN w:val="0"/>
        <w:adjustRightInd w:val="0"/>
        <w:ind w:firstLine="567"/>
        <w:jc w:val="both"/>
      </w:pPr>
      <w:r>
        <w:t>Прокурор ПМР</w:t>
      </w:r>
      <w:r w:rsidR="00360503">
        <w:t>, п</w:t>
      </w:r>
      <w:r w:rsidR="002150A6">
        <w:t>осчитав, что названн</w:t>
      </w:r>
      <w:r w:rsidR="00B177B0">
        <w:t>ы</w:t>
      </w:r>
      <w:r w:rsidR="002150A6">
        <w:t>е Распоряжени</w:t>
      </w:r>
      <w:r w:rsidR="00B177B0">
        <w:t>я</w:t>
      </w:r>
      <w:r w:rsidR="002150A6">
        <w:t xml:space="preserve"> Пр</w:t>
      </w:r>
      <w:r w:rsidR="00B73809">
        <w:t xml:space="preserve">авительства </w:t>
      </w:r>
      <w:r w:rsidR="002150A6">
        <w:t>ПМР не соответству</w:t>
      </w:r>
      <w:r w:rsidR="00B177B0">
        <w:t>ю</w:t>
      </w:r>
      <w:r w:rsidR="002150A6">
        <w:t xml:space="preserve">т </w:t>
      </w:r>
      <w:r w:rsidR="000C4848" w:rsidRPr="000C4848">
        <w:t>Закону П</w:t>
      </w:r>
      <w:r w:rsidR="00B177B0">
        <w:t>МР</w:t>
      </w:r>
      <w:r w:rsidR="000C4848" w:rsidRPr="000C4848">
        <w:t xml:space="preserve"> «Об актах законодательства Приднестровской Молдавской Республики»</w:t>
      </w:r>
      <w:r w:rsidR="00B177B0">
        <w:t>,</w:t>
      </w:r>
      <w:r w:rsidR="000C4848" w:rsidRPr="000C4848">
        <w:t xml:space="preserve"> Земельному кодексу П</w:t>
      </w:r>
      <w:r w:rsidR="00B177B0">
        <w:t xml:space="preserve">МР </w:t>
      </w:r>
      <w:r>
        <w:t>и</w:t>
      </w:r>
      <w:r w:rsidRPr="00AF4A6F">
        <w:t xml:space="preserve"> наруша</w:t>
      </w:r>
      <w:r w:rsidR="00B177B0">
        <w:t>ю</w:t>
      </w:r>
      <w:r w:rsidRPr="00AF4A6F">
        <w:t>т государственны</w:t>
      </w:r>
      <w:r>
        <w:t>е</w:t>
      </w:r>
      <w:r w:rsidRPr="00AF4A6F">
        <w:t xml:space="preserve"> и общественны</w:t>
      </w:r>
      <w:r>
        <w:t>е</w:t>
      </w:r>
      <w:r w:rsidRPr="00AF4A6F">
        <w:t xml:space="preserve"> интерес</w:t>
      </w:r>
      <w:r>
        <w:t>ы</w:t>
      </w:r>
      <w:r w:rsidRPr="00AF4A6F">
        <w:t>, обратился в с</w:t>
      </w:r>
      <w:r>
        <w:t xml:space="preserve">уд с </w:t>
      </w:r>
      <w:r w:rsidR="002150A6">
        <w:t>заявлением</w:t>
      </w:r>
      <w:r w:rsidR="00360503">
        <w:t xml:space="preserve"> об оспаривании эт</w:t>
      </w:r>
      <w:r w:rsidR="00B177B0">
        <w:t>их</w:t>
      </w:r>
      <w:r w:rsidR="00360503">
        <w:t xml:space="preserve"> Распоряжени</w:t>
      </w:r>
      <w:r w:rsidR="00B177B0">
        <w:t>й</w:t>
      </w:r>
      <w:r w:rsidR="002150A6">
        <w:t>.</w:t>
      </w:r>
    </w:p>
    <w:p w:rsidR="00B73809" w:rsidRDefault="00E93011" w:rsidP="00A06D22">
      <w:pPr>
        <w:ind w:firstLine="567"/>
        <w:jc w:val="both"/>
      </w:pPr>
      <w:r>
        <w:t xml:space="preserve">Удовлетворяя требования заявителя, суд первой инстанции </w:t>
      </w:r>
      <w:r w:rsidR="00767B38">
        <w:t>пришел к выводу о том, что</w:t>
      </w:r>
      <w:r w:rsidR="00767B38" w:rsidRPr="00767B38">
        <w:t xml:space="preserve"> </w:t>
      </w:r>
      <w:r w:rsidR="00B73809">
        <w:t>оспариваемые Распоряжения не соответствуют пункту 1 статьи 44 ЗК ПМР в редакции, действовавшей по состоянию на 14 мая 2015 года.</w:t>
      </w:r>
    </w:p>
    <w:p w:rsidR="00E93011" w:rsidRDefault="00E93011" w:rsidP="00A06D22">
      <w:pPr>
        <w:autoSpaceDE w:val="0"/>
        <w:autoSpaceDN w:val="0"/>
        <w:adjustRightInd w:val="0"/>
        <w:ind w:firstLine="567"/>
        <w:jc w:val="both"/>
      </w:pPr>
      <w:r>
        <w:t>Суд кассационной инстанции находит приведенны</w:t>
      </w:r>
      <w:r w:rsidR="00767B38">
        <w:t>е</w:t>
      </w:r>
      <w:r>
        <w:t xml:space="preserve"> вывод</w:t>
      </w:r>
      <w:r w:rsidR="00767B38">
        <w:t>ы</w:t>
      </w:r>
      <w:r>
        <w:t xml:space="preserve"> суда первой инстанции правомерным</w:t>
      </w:r>
      <w:r w:rsidR="00767B38">
        <w:t>и</w:t>
      </w:r>
      <w:r>
        <w:t xml:space="preserve">, а решение </w:t>
      </w:r>
      <w:r w:rsidR="00623421">
        <w:t xml:space="preserve">от 08 января 2018 года по делу № 972/17-11 </w:t>
      </w:r>
      <w:r>
        <w:t>не подлежащим отмене ввиду следующего:</w:t>
      </w:r>
    </w:p>
    <w:p w:rsidR="004A0550" w:rsidRDefault="00987CB0" w:rsidP="00A06D22">
      <w:pPr>
        <w:ind w:firstLine="567"/>
        <w:jc w:val="both"/>
      </w:pPr>
      <w:r>
        <w:t>Вывод суда первой инстанции о н</w:t>
      </w:r>
      <w:r w:rsidRPr="00C04987">
        <w:t>есоответстви</w:t>
      </w:r>
      <w:r>
        <w:t>и</w:t>
      </w:r>
      <w:r w:rsidRPr="00C04987">
        <w:t xml:space="preserve"> </w:t>
      </w:r>
      <w:r>
        <w:t>оспариваем</w:t>
      </w:r>
      <w:r w:rsidR="00B73809">
        <w:t>ых</w:t>
      </w:r>
      <w:r>
        <w:t xml:space="preserve"> </w:t>
      </w:r>
      <w:r w:rsidRPr="00C04987">
        <w:t>ненормативн</w:t>
      </w:r>
      <w:r w:rsidR="00B73809">
        <w:t>ых</w:t>
      </w:r>
      <w:r w:rsidRPr="00C04987">
        <w:t xml:space="preserve"> правов</w:t>
      </w:r>
      <w:r w:rsidR="00B73809">
        <w:t>ых</w:t>
      </w:r>
      <w:r w:rsidRPr="00C04987">
        <w:t xml:space="preserve"> акт</w:t>
      </w:r>
      <w:r w:rsidR="00B73809">
        <w:t>ов</w:t>
      </w:r>
      <w:r w:rsidRPr="00987CB0">
        <w:t xml:space="preserve"> </w:t>
      </w:r>
      <w:r>
        <w:t xml:space="preserve">- </w:t>
      </w:r>
      <w:r w:rsidR="00B73809">
        <w:t>Распоряжения</w:t>
      </w:r>
      <w:r w:rsidR="00B73809" w:rsidRPr="008A26E2">
        <w:t xml:space="preserve"> Правительства ПМР от 14 мая 2015 года № 297р «О предоставлении в долгосрочное пользование земельного участка площадью 67га открытому акционерному обществу «Великая Победа»</w:t>
      </w:r>
      <w:r w:rsidR="00B73809">
        <w:t xml:space="preserve"> и</w:t>
      </w:r>
      <w:r w:rsidR="00B73809" w:rsidRPr="008A26E2">
        <w:t xml:space="preserve"> Распоряжени</w:t>
      </w:r>
      <w:r w:rsidR="00B73809">
        <w:t>я</w:t>
      </w:r>
      <w:r w:rsidR="00B73809" w:rsidRPr="008A26E2">
        <w:t xml:space="preserve"> Правительства ПМР от 14 мая 2015 года № 298р «О предоставлении в долгосрочное пользование земельного участка площадью 78га открытому акционерному обществу «Великая Победа»</w:t>
      </w:r>
      <w:r w:rsidR="00177BF5">
        <w:t xml:space="preserve"> пункту 1 статьи 44 Земельного кодекса ПМР </w:t>
      </w:r>
      <w:r>
        <w:t>суд кассационной инстанции находит законным и обоснованным</w:t>
      </w:r>
      <w:r w:rsidR="004A0550">
        <w:t>,</w:t>
      </w:r>
      <w:r w:rsidR="004A0550" w:rsidRPr="004A0550">
        <w:t xml:space="preserve"> </w:t>
      </w:r>
      <w:r w:rsidR="004A0550">
        <w:t>так как таковой основан на системном толковании норм права, в том числе</w:t>
      </w:r>
      <w:r w:rsidR="004A0550" w:rsidRPr="000C798B">
        <w:t xml:space="preserve"> </w:t>
      </w:r>
      <w:r w:rsidR="004A0550">
        <w:t>норм</w:t>
      </w:r>
      <w:r w:rsidR="00981122">
        <w:t xml:space="preserve"> пункт</w:t>
      </w:r>
      <w:r w:rsidR="004A0550">
        <w:t>а</w:t>
      </w:r>
      <w:r w:rsidR="00981122">
        <w:t xml:space="preserve"> 1 статьи 23 З</w:t>
      </w:r>
      <w:r w:rsidR="004A0550">
        <w:t>емельного кодекса</w:t>
      </w:r>
      <w:r w:rsidR="00981122">
        <w:t xml:space="preserve"> ПМР (в редакции, действовавшей на момент принятия оспариваемых Распоряжений)</w:t>
      </w:r>
      <w:r w:rsidR="004A0550">
        <w:t>, согласно которому</w:t>
      </w:r>
      <w:r w:rsidR="00981122">
        <w:t xml:space="preserve"> п</w:t>
      </w:r>
      <w:r w:rsidR="00981122" w:rsidRPr="00B46A3C">
        <w:t>раво долгосрочного пользования земельным участком предоставляется юридическим лицам на основании решения соответствующих органов власти, уполномоченных предоставлять земельные участки в такое пользование</w:t>
      </w:r>
      <w:r w:rsidR="004A0550">
        <w:t xml:space="preserve">, </w:t>
      </w:r>
      <w:r w:rsidR="00981122">
        <w:t>пункта 1 статьи 44 З</w:t>
      </w:r>
      <w:r w:rsidR="004A0550">
        <w:t>емельного кодекса</w:t>
      </w:r>
      <w:r w:rsidR="00981122">
        <w:t xml:space="preserve"> ПМР</w:t>
      </w:r>
      <w:r w:rsidR="004A0550">
        <w:t xml:space="preserve">, устанавливающего, что </w:t>
      </w:r>
      <w:r w:rsidR="00981122">
        <w:t>р</w:t>
      </w:r>
      <w:r w:rsidR="00981122" w:rsidRPr="008E6F7E">
        <w:t>ешение соответствующего органа государственной власти о выделении земельного участка принимается и выдается в месячный срок со дня подачи заявителем заявления о выделении земельного участка</w:t>
      </w:r>
      <w:r w:rsidR="004A0550">
        <w:t>, а также норм действовавшего в период издания оспариваемых Распоряжений в правом поле Приднестровской Молдавской Республики Указа Президента Приднестровской Молдавской Республики от 24 января 2012 года № 37 «О разграничении полномочий между республиканскими органами государственной власти и местными органами власти в области регулирования земельный отношений».</w:t>
      </w:r>
    </w:p>
    <w:p w:rsidR="004A0550" w:rsidRDefault="004A0550" w:rsidP="00A06D22">
      <w:pPr>
        <w:pStyle w:val="af1"/>
        <w:shd w:val="clear" w:color="auto" w:fill="FFFFFF"/>
        <w:spacing w:before="0" w:beforeAutospacing="0" w:after="0" w:afterAutospacing="0"/>
        <w:ind w:firstLine="567"/>
        <w:jc w:val="both"/>
      </w:pPr>
      <w:r>
        <w:t>Как правомерно указано судом первой инстанции, пунктом 1 данного Указа было предусмотрено, что п</w:t>
      </w:r>
      <w:r w:rsidRPr="005F4978">
        <w:t>редоставление в пользование земель или земельных участков Приднес</w:t>
      </w:r>
      <w:r>
        <w:t xml:space="preserve">тровской Молдавской Республики </w:t>
      </w:r>
      <w:r w:rsidRPr="005F4978">
        <w:t xml:space="preserve">осуществляется по материалам, </w:t>
      </w:r>
      <w:r w:rsidRPr="005F4978">
        <w:lastRenderedPageBreak/>
        <w:t>подготовленным республиканским органом государственной власти, в ведении которого находятся вопросы регулирования земельных отношений, и согласованных с заинтересованными исполнительными органами государственной власти в порядке, установленном законодательством Приднестровской Молдавской Республики.</w:t>
      </w:r>
      <w:r>
        <w:t xml:space="preserve"> При этом м</w:t>
      </w:r>
      <w:r w:rsidRPr="005F4978">
        <w:t>атериалы (землеустроительный проект) по предоставлению права пользования землями или земельными участками формируются на основании ходатайства о предоставлении права пользования землями или земельными участками, прилагаемых к нему сопутствующих документов, поданных в республиканский орган государственной власти, в ведении которого находятся вопросы регулирования земельных отношений, заинтересованным лицом.</w:t>
      </w:r>
    </w:p>
    <w:p w:rsidR="00FF619C" w:rsidRDefault="004A0550" w:rsidP="00A06D22">
      <w:pPr>
        <w:pStyle w:val="af1"/>
        <w:shd w:val="clear" w:color="auto" w:fill="FFFFFF"/>
        <w:spacing w:before="0" w:beforeAutospacing="0" w:after="0" w:afterAutospacing="0"/>
        <w:ind w:firstLine="567"/>
        <w:jc w:val="both"/>
      </w:pPr>
      <w:r>
        <w:t xml:space="preserve">Исходя из приведенных норм права, основанием для </w:t>
      </w:r>
      <w:r w:rsidR="00B11DC1">
        <w:t xml:space="preserve">принятия </w:t>
      </w:r>
      <w:r w:rsidR="00B11DC1" w:rsidRPr="008E6F7E">
        <w:t>соответствующ</w:t>
      </w:r>
      <w:r w:rsidR="00B11DC1">
        <w:t>им</w:t>
      </w:r>
      <w:r w:rsidR="00B11DC1" w:rsidRPr="008E6F7E">
        <w:t xml:space="preserve"> орган</w:t>
      </w:r>
      <w:r w:rsidR="00B11DC1">
        <w:t>ом</w:t>
      </w:r>
      <w:r w:rsidR="00B11DC1" w:rsidRPr="008E6F7E">
        <w:t xml:space="preserve"> государственной власти </w:t>
      </w:r>
      <w:r w:rsidR="00B11DC1">
        <w:t xml:space="preserve">решения </w:t>
      </w:r>
      <w:r w:rsidR="00B11DC1" w:rsidRPr="008E6F7E">
        <w:t>о выделении земельного участка</w:t>
      </w:r>
      <w:r w:rsidR="00B11DC1">
        <w:t xml:space="preserve"> </w:t>
      </w:r>
      <w:r w:rsidR="00FF619C">
        <w:t>явля</w:t>
      </w:r>
      <w:r w:rsidR="00177BF5">
        <w:t>ю</w:t>
      </w:r>
      <w:r w:rsidR="00FF619C">
        <w:t xml:space="preserve">тся </w:t>
      </w:r>
      <w:r w:rsidR="00B11DC1" w:rsidRPr="008E6F7E">
        <w:t>заявлени</w:t>
      </w:r>
      <w:r w:rsidR="00FF619C">
        <w:t>е</w:t>
      </w:r>
      <w:r w:rsidR="00B11DC1" w:rsidRPr="008E6F7E">
        <w:t xml:space="preserve"> о выделении земельного участка</w:t>
      </w:r>
      <w:r w:rsidR="00FF619C" w:rsidRPr="00FF619C">
        <w:t xml:space="preserve"> </w:t>
      </w:r>
      <w:r w:rsidR="00FF619C">
        <w:t xml:space="preserve">и </w:t>
      </w:r>
      <w:r w:rsidR="00FF619C" w:rsidRPr="005F4978">
        <w:t>прилагаемы</w:t>
      </w:r>
      <w:r w:rsidR="00FF619C">
        <w:t>е</w:t>
      </w:r>
      <w:r w:rsidR="00FF619C" w:rsidRPr="005F4978">
        <w:t xml:space="preserve"> к нему сопутствующи</w:t>
      </w:r>
      <w:r w:rsidR="00FF619C">
        <w:t>е</w:t>
      </w:r>
      <w:r w:rsidR="00FF619C" w:rsidRPr="005F4978">
        <w:t xml:space="preserve"> документ</w:t>
      </w:r>
      <w:r w:rsidR="00FF619C">
        <w:t>ы</w:t>
      </w:r>
      <w:r w:rsidR="00FF619C" w:rsidRPr="005F4978">
        <w:t>, поданны</w:t>
      </w:r>
      <w:r w:rsidR="00FF619C">
        <w:t>е</w:t>
      </w:r>
      <w:r w:rsidR="00FF619C" w:rsidRPr="005F4978">
        <w:t xml:space="preserve"> в республиканский орган государственной власти, в ведении которого находятся вопросы регулирования земельных отношений, заинтересованным лицом.</w:t>
      </w:r>
    </w:p>
    <w:p w:rsidR="00FF619C" w:rsidRDefault="00FF619C" w:rsidP="00A06D22">
      <w:pPr>
        <w:ind w:firstLine="567"/>
        <w:jc w:val="both"/>
      </w:pPr>
      <w:r>
        <w:t>Между тем, как правомерно установлено судом первой инстанции, подтверждается материалами дела и не оспаривается третьим лицом,</w:t>
      </w:r>
      <w:r w:rsidRPr="00FF619C">
        <w:t xml:space="preserve"> </w:t>
      </w:r>
      <w:r>
        <w:t xml:space="preserve">общество обратилось с заявлением в неуполномоченный орган. </w:t>
      </w:r>
    </w:p>
    <w:p w:rsidR="00FF619C" w:rsidRDefault="00FF619C" w:rsidP="00A06D22">
      <w:pPr>
        <w:ind w:firstLine="567"/>
        <w:jc w:val="both"/>
      </w:pPr>
      <w:r>
        <w:t>Так, как обоснованно указано судом ОАО «Великая Победа» обратилось с соответствующим ходатайством 7 мая 2015 года в ГУ «Рыбницкое управление сельского хозяйства, природных ресурсов и экологии», которое в силу действовавшего на тот период Положения о Министерстве сельского хозяйства и природных ресурсов Приднестровской Молдавской Республики, утвержденного Постановлением Правительства ПМР от 10 сентября 2013 года № 208, являлось учреждением, подведомственным Министерству сельского хозяйства – республиканскому органу государственной власти, к ведению которого отнесены вопросы регулирования земельных отношений, но не входило в структуру Министерства сельского хозяйства согласно Приложению №2 к</w:t>
      </w:r>
      <w:r w:rsidRPr="007F3922">
        <w:t xml:space="preserve"> </w:t>
      </w:r>
      <w:r>
        <w:t xml:space="preserve">Постановлению Правительства ПМР от 10 сентября 2013 года № 208. </w:t>
      </w:r>
    </w:p>
    <w:p w:rsidR="00177BF5" w:rsidRDefault="00177BF5" w:rsidP="00A06D22">
      <w:pPr>
        <w:ind w:firstLine="567"/>
        <w:jc w:val="both"/>
      </w:pPr>
      <w:r>
        <w:t>При таких обстоятельствах суд первой инстанции законно и обоснованно констатировал факт несоответствия оспариваемых Распоряжений пункту 1 статьи 44 Земельного кодекса ПМР.</w:t>
      </w:r>
    </w:p>
    <w:p w:rsidR="0056691B" w:rsidRDefault="00177BF5" w:rsidP="00A06D22">
      <w:pPr>
        <w:ind w:firstLine="567"/>
        <w:jc w:val="both"/>
      </w:pPr>
      <w:r>
        <w:t>Также, как установлено судом первой инстанции</w:t>
      </w:r>
      <w:r w:rsidR="00623421">
        <w:t>,</w:t>
      </w:r>
      <w:r w:rsidRPr="00177BF5">
        <w:t xml:space="preserve"> </w:t>
      </w:r>
      <w:r>
        <w:t>подтверждается материалами дела и не оспаривается третьим лицом,</w:t>
      </w:r>
      <w:r w:rsidRPr="00FF619C">
        <w:t xml:space="preserve"> </w:t>
      </w:r>
      <w:r w:rsidR="0056691B">
        <w:t>ОАО «Великая Победа» ходатайствовало о предоставлении ему земельных участков общей площадью 145 га, и соответствующим республиканск</w:t>
      </w:r>
      <w:r w:rsidR="00623421">
        <w:t>и</w:t>
      </w:r>
      <w:r w:rsidR="0056691B">
        <w:t xml:space="preserve">м органом государственной власти - Министерством сельского хозяйства и природных ресурсов ПМР во исполнение подпункта л) пункта 11 Положения, утвержденного Постановлением Правительства ПМР от 10 сентября 2013 года № 208, был подготовлен проект одного Распоряжения, Правительством же принято два решения – оспариваемые Распоряжения от 14 мая 2017 года № 297р и 298р. При этом, как обоснованно установлено судом, в материалах дела отсутствует заявление ОАО «Великая Победа» о предоставлении ему в долгосрочное пользование земельного участка площадью 78 га и земельного участка </w:t>
      </w:r>
      <w:r w:rsidR="00623421">
        <w:t xml:space="preserve">площадью </w:t>
      </w:r>
      <w:r w:rsidR="0056691B">
        <w:t xml:space="preserve">67 га. </w:t>
      </w:r>
    </w:p>
    <w:p w:rsidR="0056691B" w:rsidRDefault="0056691B" w:rsidP="00A06D22">
      <w:pPr>
        <w:ind w:firstLine="567"/>
        <w:jc w:val="both"/>
      </w:pPr>
      <w:r>
        <w:t>Соответственно, суд первой инстанции также обоснованно пришел к выводу о том, что данное обстоятельство свидетельствует о предоставлении земельных участков ОАО «Великая Победа» на праве долгосрочного пользования с нарушением требований пункта 1 статьи 44 З</w:t>
      </w:r>
      <w:r w:rsidR="00C239D8">
        <w:t>емельного кодекса</w:t>
      </w:r>
      <w:r>
        <w:t xml:space="preserve"> ПМР.</w:t>
      </w:r>
    </w:p>
    <w:p w:rsidR="00735A6F" w:rsidRDefault="00C239D8" w:rsidP="00A06D22">
      <w:pPr>
        <w:ind w:firstLine="567"/>
        <w:jc w:val="both"/>
      </w:pPr>
      <w:r>
        <w:t>Доводы кассационной жалобы о неправомерности вывода суда о несоответствии оспариваемых распоряжений Земельному кодексу ПМР, а именно пункт</w:t>
      </w:r>
      <w:r w:rsidR="00623421">
        <w:t>у</w:t>
      </w:r>
      <w:r>
        <w:t xml:space="preserve"> 1 статьи 44 Земельного кодекса ПМР, п</w:t>
      </w:r>
      <w:r w:rsidR="005D509E">
        <w:t>одлежа</w:t>
      </w:r>
      <w:r>
        <w:t xml:space="preserve">т </w:t>
      </w:r>
      <w:r w:rsidR="005D509E">
        <w:t>отклонению</w:t>
      </w:r>
      <w:r>
        <w:t xml:space="preserve">, поскольку таковые не опровергают приведенных </w:t>
      </w:r>
      <w:r w:rsidR="00735A6F">
        <w:t>выше выводов суда первой инстанции, признанных законными и обоснованными</w:t>
      </w:r>
      <w:r w:rsidR="005D509E">
        <w:t xml:space="preserve"> суд</w:t>
      </w:r>
      <w:r w:rsidR="00735A6F">
        <w:t>ом</w:t>
      </w:r>
      <w:r w:rsidR="005D509E">
        <w:t xml:space="preserve"> кассационной инстанции</w:t>
      </w:r>
      <w:r w:rsidR="00735A6F">
        <w:t>.</w:t>
      </w:r>
    </w:p>
    <w:p w:rsidR="00735A6F" w:rsidRDefault="00735A6F" w:rsidP="00A06D22">
      <w:pPr>
        <w:ind w:firstLine="567"/>
        <w:jc w:val="both"/>
      </w:pPr>
      <w:r>
        <w:t>Кроме того, отклоняя приведенный довод общества, а также довод Правительства ПМР, суд кассационной инстанции считает необходимым указать также следующее.</w:t>
      </w:r>
    </w:p>
    <w:p w:rsidR="007756E2" w:rsidRDefault="007756E2" w:rsidP="00A06D22">
      <w:pPr>
        <w:ind w:firstLine="567"/>
        <w:jc w:val="both"/>
      </w:pPr>
      <w:r>
        <w:t xml:space="preserve">Утверждение третьего лица о том, что статья 44 Земельного кодекса ПМР применяется в отношении перечня документов, удостоверяющих права на землю и поэтому  приведенные выводы суда необоснованны, равно как и утверждение Правительства ПМР о </w:t>
      </w:r>
      <w:r>
        <w:lastRenderedPageBreak/>
        <w:t>необоснованности таковых, ввиду принятия решения о предоставлении земельных участков в срок, установленный этой статьей, основаны на неправильном применении указанной нормы права.</w:t>
      </w:r>
    </w:p>
    <w:p w:rsidR="000C4187" w:rsidRDefault="007756E2" w:rsidP="00A06D22">
      <w:pPr>
        <w:ind w:firstLine="567"/>
        <w:jc w:val="both"/>
      </w:pPr>
      <w:r>
        <w:t>Так, действительно, исходя из наименования статьи 44 Земельного кодекса ПМР – Документы</w:t>
      </w:r>
      <w:r w:rsidR="000C4187">
        <w:t>,</w:t>
      </w:r>
      <w:r>
        <w:t xml:space="preserve"> удостоверяющие права на землю, ее нормы</w:t>
      </w:r>
      <w:r w:rsidR="000C4187">
        <w:t>,</w:t>
      </w:r>
      <w:r>
        <w:t xml:space="preserve"> безусловно</w:t>
      </w:r>
      <w:r w:rsidR="000C4187">
        <w:t>,</w:t>
      </w:r>
      <w:r>
        <w:t xml:space="preserve"> касаются</w:t>
      </w:r>
      <w:r w:rsidR="000C4187">
        <w:t>,</w:t>
      </w:r>
      <w:r>
        <w:t xml:space="preserve"> в том числе</w:t>
      </w:r>
      <w:r w:rsidR="000C4187">
        <w:t>,</w:t>
      </w:r>
      <w:r>
        <w:t xml:space="preserve"> </w:t>
      </w:r>
      <w:r w:rsidR="000C4187">
        <w:t>документов, удостоверяющих права на землю, которые приведены в пункте 2 этой статьи.</w:t>
      </w:r>
    </w:p>
    <w:p w:rsidR="000C4187" w:rsidRDefault="000C4187" w:rsidP="00A06D22">
      <w:pPr>
        <w:ind w:firstLine="567"/>
        <w:jc w:val="both"/>
      </w:pPr>
      <w:r>
        <w:t>Также не вызывает сомнений тот факт, что нормы, содержащиеся в пункте 1статьи 44 Земельного кодекса ПМР, устанавливают</w:t>
      </w:r>
      <w:r w:rsidR="00623421">
        <w:t>,</w:t>
      </w:r>
      <w:r>
        <w:t xml:space="preserve"> в том числе, и срок принятия </w:t>
      </w:r>
      <w:r w:rsidRPr="000C4187">
        <w:t>и выда</w:t>
      </w:r>
      <w:r>
        <w:t>чи</w:t>
      </w:r>
      <w:r w:rsidRPr="000C4187">
        <w:t xml:space="preserve"> </w:t>
      </w:r>
      <w:r>
        <w:t>ре</w:t>
      </w:r>
      <w:r w:rsidRPr="000C4187">
        <w:t>шени</w:t>
      </w:r>
      <w:r>
        <w:t>я</w:t>
      </w:r>
      <w:r w:rsidRPr="000C4187">
        <w:t xml:space="preserve"> соответствующего органа государственной власти о выделении земельного участка</w:t>
      </w:r>
      <w:r>
        <w:t>.</w:t>
      </w:r>
      <w:r w:rsidRPr="000C4187">
        <w:t xml:space="preserve"> </w:t>
      </w:r>
    </w:p>
    <w:p w:rsidR="000C4187" w:rsidRDefault="000C4187" w:rsidP="00A06D22">
      <w:pPr>
        <w:ind w:firstLine="567"/>
        <w:jc w:val="both"/>
      </w:pPr>
      <w:r>
        <w:t>Вместе с тем, уяснение смысла нормы (ее толкование) осуществляется не только, на основании наименования таковой, но и посредством исследования ее содержания.</w:t>
      </w:r>
    </w:p>
    <w:p w:rsidR="00D332CF" w:rsidRDefault="000C4187" w:rsidP="00A06D22">
      <w:pPr>
        <w:ind w:firstLine="567"/>
        <w:jc w:val="both"/>
      </w:pPr>
      <w:r>
        <w:t>При этом, из содержания пункта 1 указанной статьи</w:t>
      </w:r>
      <w:r w:rsidRPr="000C4187">
        <w:t xml:space="preserve"> </w:t>
      </w:r>
      <w:r>
        <w:t>Земельного кодекса ПМР,</w:t>
      </w:r>
      <w:r w:rsidR="00D332CF">
        <w:t xml:space="preserve"> прямо следует, что таковая устанавливает и основания принятия </w:t>
      </w:r>
      <w:r w:rsidR="00D332CF" w:rsidRPr="000C4187">
        <w:t>и выда</w:t>
      </w:r>
      <w:r w:rsidR="00D332CF">
        <w:t>чи</w:t>
      </w:r>
      <w:r w:rsidR="00D332CF" w:rsidRPr="000C4187">
        <w:t xml:space="preserve"> </w:t>
      </w:r>
      <w:r w:rsidR="00D332CF">
        <w:t>ре</w:t>
      </w:r>
      <w:r w:rsidR="00D332CF" w:rsidRPr="000C4187">
        <w:t>шени</w:t>
      </w:r>
      <w:r w:rsidR="00D332CF">
        <w:t>я</w:t>
      </w:r>
      <w:r w:rsidR="00D332CF" w:rsidRPr="000C4187">
        <w:t xml:space="preserve"> соответствующего органа государственной власти о выделении земельного участка</w:t>
      </w:r>
      <w:r w:rsidR="00D332CF">
        <w:t>.</w:t>
      </w:r>
    </w:p>
    <w:p w:rsidR="00D332CF" w:rsidRDefault="00D332CF" w:rsidP="00A06D22">
      <w:pPr>
        <w:ind w:firstLine="567"/>
        <w:jc w:val="both"/>
      </w:pPr>
      <w:r>
        <w:t xml:space="preserve">В связи с чем, обоснованными следует признать доводы возражений Прокурора ПМР о том, что указанная норма </w:t>
      </w:r>
      <w:r w:rsidRPr="00D332CF">
        <w:t xml:space="preserve">Земельного кодекса ПМР регламентирует порядок и срок принятия решения о выделении земельного участка. В частности, </w:t>
      </w:r>
      <w:r>
        <w:t xml:space="preserve">как правомерно указывает Прокурор ПМР, </w:t>
      </w:r>
      <w:r w:rsidRPr="00D332CF">
        <w:t>данной нормой установлено, что решение о выделении земельного участка принимается и выдается в месячный срок со дня подачи заявителем заявления о выделении земельного участка</w:t>
      </w:r>
      <w:r>
        <w:t>.</w:t>
      </w:r>
    </w:p>
    <w:p w:rsidR="008137EB" w:rsidRDefault="008137EB" w:rsidP="00A06D22">
      <w:pPr>
        <w:pStyle w:val="9"/>
        <w:shd w:val="clear" w:color="auto" w:fill="auto"/>
        <w:spacing w:before="0" w:after="0" w:line="240" w:lineRule="auto"/>
        <w:ind w:firstLine="567"/>
        <w:rPr>
          <w:sz w:val="24"/>
          <w:szCs w:val="24"/>
        </w:rPr>
      </w:pPr>
      <w:r>
        <w:rPr>
          <w:sz w:val="24"/>
          <w:szCs w:val="24"/>
        </w:rPr>
        <w:t>Применяя норму права, суд осуществляет ее толкование, являющееся неотъемлемой частью правоприменения, и позволяющее уяснить смысл правовой нормы.</w:t>
      </w:r>
    </w:p>
    <w:p w:rsidR="008137EB" w:rsidRPr="008137EB" w:rsidRDefault="008137EB" w:rsidP="00A06D22">
      <w:pPr>
        <w:pStyle w:val="a9"/>
        <w:ind w:firstLine="567"/>
        <w:jc w:val="both"/>
        <w:rPr>
          <w:rFonts w:ascii="Times New Roman" w:hAnsi="Times New Roman"/>
          <w:sz w:val="24"/>
          <w:szCs w:val="24"/>
        </w:rPr>
      </w:pPr>
      <w:r w:rsidRPr="008137EB">
        <w:rPr>
          <w:rFonts w:ascii="Times New Roman" w:hAnsi="Times New Roman"/>
          <w:sz w:val="24"/>
          <w:szCs w:val="24"/>
        </w:rPr>
        <w:t>Как следует из мотивировочной части решения при толковании норм</w:t>
      </w:r>
      <w:r w:rsidR="000F5629">
        <w:rPr>
          <w:rFonts w:ascii="Times New Roman" w:hAnsi="Times New Roman"/>
          <w:sz w:val="24"/>
          <w:szCs w:val="24"/>
        </w:rPr>
        <w:t>ы</w:t>
      </w:r>
      <w:r w:rsidRPr="008137EB">
        <w:rPr>
          <w:rFonts w:ascii="Times New Roman" w:hAnsi="Times New Roman"/>
          <w:sz w:val="24"/>
          <w:szCs w:val="24"/>
        </w:rPr>
        <w:t xml:space="preserve"> Земельного кодекса ПМР</w:t>
      </w:r>
      <w:r w:rsidR="000F5629">
        <w:rPr>
          <w:rFonts w:ascii="Times New Roman" w:hAnsi="Times New Roman"/>
          <w:sz w:val="24"/>
          <w:szCs w:val="24"/>
        </w:rPr>
        <w:t xml:space="preserve">, его пункта 1 статьи 44, </w:t>
      </w:r>
      <w:r w:rsidRPr="008137EB">
        <w:rPr>
          <w:rFonts w:ascii="Times New Roman" w:hAnsi="Times New Roman"/>
          <w:sz w:val="24"/>
          <w:szCs w:val="24"/>
        </w:rPr>
        <w:t>суд применил системный способ толкования, уясняя смысл правовой нормы путем сопоставления, выявления ее связей с другими нормами как Земельного кодекса ПМР, так и действовавшего в период издания оспариваемых Распоряжений в правом поле Приднестровской Молдавской Республики Указа Президента Приднестровской Молдавской Республики от 24 января 2012 года № 37 «О разграничении полномочий между республиканскими органами государственной власти и местными органами власти в области регулирования земельных отношений», а также нормами утвержденного Постановлением Правительства ПМР от 10 сентября 2013 года № 208 Положения о Министерстве сельского хозяйства и природных ресурсов Приднестровской Молдавской Республики (Приложение № 1) и Структуры Министерства сельского хозяйства и природных ресурсов Приднестровской Молдавской Республики</w:t>
      </w:r>
      <w:r w:rsidR="000C6481">
        <w:rPr>
          <w:rFonts w:ascii="Times New Roman" w:hAnsi="Times New Roman"/>
          <w:sz w:val="24"/>
          <w:szCs w:val="24"/>
        </w:rPr>
        <w:t xml:space="preserve"> (Приложение № 2)</w:t>
      </w:r>
      <w:r w:rsidRPr="008137EB">
        <w:rPr>
          <w:rFonts w:ascii="Times New Roman" w:hAnsi="Times New Roman"/>
          <w:sz w:val="24"/>
          <w:szCs w:val="24"/>
        </w:rPr>
        <w:t xml:space="preserve"> (толкование нормы в системной связи с другими нормами). </w:t>
      </w:r>
    </w:p>
    <w:p w:rsidR="008137EB" w:rsidRPr="008137EB" w:rsidRDefault="008137EB" w:rsidP="00A06D22">
      <w:pPr>
        <w:pStyle w:val="a9"/>
        <w:ind w:firstLine="567"/>
        <w:jc w:val="both"/>
        <w:rPr>
          <w:rFonts w:ascii="Times New Roman" w:hAnsi="Times New Roman"/>
          <w:sz w:val="24"/>
          <w:szCs w:val="24"/>
        </w:rPr>
      </w:pPr>
      <w:r w:rsidRPr="008137EB">
        <w:rPr>
          <w:rFonts w:ascii="Times New Roman" w:hAnsi="Times New Roman"/>
          <w:sz w:val="24"/>
          <w:szCs w:val="24"/>
        </w:rPr>
        <w:t>Применение такого способа толкования законно, обоснованно и обусловлено недопустимостью «вырывать» норму из контекста законодательного акта в целом, конкретной статьи</w:t>
      </w:r>
      <w:r>
        <w:rPr>
          <w:rFonts w:ascii="Times New Roman" w:hAnsi="Times New Roman"/>
          <w:sz w:val="24"/>
          <w:szCs w:val="24"/>
        </w:rPr>
        <w:t>,</w:t>
      </w:r>
      <w:r w:rsidRPr="008137EB">
        <w:rPr>
          <w:rFonts w:ascii="Times New Roman" w:hAnsi="Times New Roman"/>
          <w:sz w:val="24"/>
          <w:szCs w:val="24"/>
        </w:rPr>
        <w:t xml:space="preserve"> в частности</w:t>
      </w:r>
      <w:r>
        <w:rPr>
          <w:rFonts w:ascii="Times New Roman" w:hAnsi="Times New Roman"/>
          <w:sz w:val="24"/>
          <w:szCs w:val="24"/>
        </w:rPr>
        <w:t>,</w:t>
      </w:r>
      <w:r w:rsidRPr="008137EB">
        <w:rPr>
          <w:rFonts w:ascii="Times New Roman" w:hAnsi="Times New Roman"/>
          <w:sz w:val="24"/>
          <w:szCs w:val="24"/>
        </w:rPr>
        <w:t xml:space="preserve"> и толковать ее без учета их положений.</w:t>
      </w:r>
    </w:p>
    <w:p w:rsidR="008137EB" w:rsidRDefault="008137EB" w:rsidP="00A06D22">
      <w:pPr>
        <w:pStyle w:val="a9"/>
        <w:ind w:firstLine="567"/>
        <w:jc w:val="both"/>
        <w:rPr>
          <w:rFonts w:ascii="Times New Roman" w:hAnsi="Times New Roman"/>
          <w:sz w:val="24"/>
          <w:szCs w:val="24"/>
        </w:rPr>
      </w:pPr>
      <w:r w:rsidRPr="008137EB">
        <w:rPr>
          <w:rFonts w:ascii="Times New Roman" w:hAnsi="Times New Roman"/>
          <w:sz w:val="24"/>
          <w:szCs w:val="24"/>
        </w:rPr>
        <w:t xml:space="preserve">Выводы же </w:t>
      </w:r>
      <w:r>
        <w:rPr>
          <w:rFonts w:ascii="Times New Roman" w:hAnsi="Times New Roman"/>
          <w:sz w:val="24"/>
          <w:szCs w:val="24"/>
        </w:rPr>
        <w:t xml:space="preserve">третьего лица и Правительства ПМР </w:t>
      </w:r>
      <w:r w:rsidRPr="008137EB">
        <w:rPr>
          <w:rFonts w:ascii="Times New Roman" w:hAnsi="Times New Roman"/>
          <w:sz w:val="24"/>
          <w:szCs w:val="24"/>
        </w:rPr>
        <w:t>о неправильном применении судом норм</w:t>
      </w:r>
      <w:r>
        <w:rPr>
          <w:rFonts w:ascii="Times New Roman" w:hAnsi="Times New Roman"/>
          <w:sz w:val="24"/>
          <w:szCs w:val="24"/>
        </w:rPr>
        <w:t>ы</w:t>
      </w:r>
      <w:r w:rsidRPr="008137EB">
        <w:rPr>
          <w:rFonts w:ascii="Times New Roman" w:hAnsi="Times New Roman"/>
          <w:sz w:val="24"/>
          <w:szCs w:val="24"/>
        </w:rPr>
        <w:t xml:space="preserve"> </w:t>
      </w:r>
      <w:r>
        <w:rPr>
          <w:rFonts w:ascii="Times New Roman" w:hAnsi="Times New Roman"/>
          <w:sz w:val="24"/>
          <w:szCs w:val="24"/>
        </w:rPr>
        <w:t xml:space="preserve">пункта 1 статьи 44 </w:t>
      </w:r>
      <w:r w:rsidRPr="008137EB">
        <w:rPr>
          <w:rFonts w:ascii="Times New Roman" w:hAnsi="Times New Roman"/>
          <w:sz w:val="24"/>
          <w:szCs w:val="24"/>
        </w:rPr>
        <w:t>З</w:t>
      </w:r>
      <w:r>
        <w:rPr>
          <w:rFonts w:ascii="Times New Roman" w:hAnsi="Times New Roman"/>
          <w:sz w:val="24"/>
          <w:szCs w:val="24"/>
        </w:rPr>
        <w:t xml:space="preserve">емельного кодекса ПМР </w:t>
      </w:r>
      <w:r w:rsidRPr="008137EB">
        <w:rPr>
          <w:rFonts w:ascii="Times New Roman" w:hAnsi="Times New Roman"/>
          <w:sz w:val="24"/>
          <w:szCs w:val="24"/>
        </w:rPr>
        <w:t xml:space="preserve">сделаны без учета </w:t>
      </w:r>
      <w:r w:rsidR="000F5629">
        <w:rPr>
          <w:rFonts w:ascii="Times New Roman" w:hAnsi="Times New Roman"/>
          <w:sz w:val="24"/>
          <w:szCs w:val="24"/>
        </w:rPr>
        <w:t xml:space="preserve">указанных условий, ввиду чего являются неправомерными. </w:t>
      </w:r>
    </w:p>
    <w:p w:rsidR="000F5629" w:rsidRDefault="000F5629" w:rsidP="00A06D22">
      <w:pPr>
        <w:ind w:firstLine="567"/>
        <w:jc w:val="both"/>
        <w:rPr>
          <w:rStyle w:val="10"/>
          <w:iCs/>
          <w:color w:val="000000"/>
        </w:rPr>
      </w:pPr>
      <w:r>
        <w:t>Также отклонению подлежит и довод жалобы о том, что</w:t>
      </w:r>
      <w:r w:rsidRPr="000F5629">
        <w:rPr>
          <w:rStyle w:val="10"/>
          <w:iCs/>
          <w:color w:val="000000"/>
        </w:rPr>
        <w:t xml:space="preserve"> </w:t>
      </w:r>
      <w:r>
        <w:rPr>
          <w:rStyle w:val="10"/>
          <w:iCs/>
          <w:color w:val="000000"/>
        </w:rPr>
        <w:t>н</w:t>
      </w:r>
      <w:r w:rsidRPr="00CE47ED">
        <w:rPr>
          <w:rStyle w:val="10"/>
          <w:iCs/>
          <w:color w:val="000000"/>
        </w:rPr>
        <w:t xml:space="preserve">а момент издания оспариваемых Распоряжений имелись решения соответствующих государственных органов о возможности предоставления в долгосрочное пользование земельных участков, расположенных в районе с.Белочи, ОАО «Великая Победа» и действия указанных органов не </w:t>
      </w:r>
      <w:r>
        <w:rPr>
          <w:rStyle w:val="10"/>
          <w:iCs/>
          <w:color w:val="000000"/>
        </w:rPr>
        <w:t>были признаны недействительными, поскольку возможность признания недействительным ненормативн</w:t>
      </w:r>
      <w:r w:rsidR="00516CA1">
        <w:rPr>
          <w:rStyle w:val="10"/>
          <w:iCs/>
          <w:color w:val="000000"/>
        </w:rPr>
        <w:t>ого</w:t>
      </w:r>
      <w:r>
        <w:rPr>
          <w:rStyle w:val="10"/>
          <w:iCs/>
          <w:color w:val="000000"/>
        </w:rPr>
        <w:t xml:space="preserve"> правов</w:t>
      </w:r>
      <w:r w:rsidR="00516CA1">
        <w:rPr>
          <w:rStyle w:val="10"/>
          <w:iCs/>
          <w:color w:val="000000"/>
        </w:rPr>
        <w:t>ого а</w:t>
      </w:r>
      <w:r>
        <w:rPr>
          <w:rStyle w:val="10"/>
          <w:iCs/>
          <w:color w:val="000000"/>
        </w:rPr>
        <w:t>кт</w:t>
      </w:r>
      <w:r w:rsidR="00516CA1">
        <w:rPr>
          <w:rStyle w:val="10"/>
          <w:iCs/>
          <w:color w:val="000000"/>
        </w:rPr>
        <w:t>а определенного органа</w:t>
      </w:r>
      <w:r>
        <w:rPr>
          <w:rStyle w:val="10"/>
          <w:iCs/>
          <w:color w:val="000000"/>
        </w:rPr>
        <w:t xml:space="preserve"> не ставится в зависимость от того, признаны ли недействительными какие-либо действия </w:t>
      </w:r>
      <w:r w:rsidR="00516CA1">
        <w:rPr>
          <w:rStyle w:val="10"/>
          <w:iCs/>
          <w:color w:val="000000"/>
        </w:rPr>
        <w:t xml:space="preserve"> иных органов, что прямо следует из части 2 пункта 3 статьи 130-12 АПК ПМР и пунктов 2,3 статьи 130-13 АПК ПМР.</w:t>
      </w:r>
    </w:p>
    <w:p w:rsidR="00D42650" w:rsidRDefault="00360857" w:rsidP="00A06D22">
      <w:pPr>
        <w:pStyle w:val="a9"/>
        <w:ind w:firstLine="567"/>
        <w:jc w:val="both"/>
        <w:rPr>
          <w:rFonts w:ascii="Times New Roman" w:hAnsi="Times New Roman"/>
          <w:sz w:val="24"/>
          <w:szCs w:val="24"/>
        </w:rPr>
      </w:pPr>
      <w:r>
        <w:rPr>
          <w:rFonts w:ascii="Times New Roman" w:hAnsi="Times New Roman"/>
          <w:sz w:val="24"/>
          <w:szCs w:val="24"/>
        </w:rPr>
        <w:t>Незаконными, необоснованными и, как следствие</w:t>
      </w:r>
      <w:r w:rsidR="000C6481">
        <w:rPr>
          <w:rFonts w:ascii="Times New Roman" w:hAnsi="Times New Roman"/>
          <w:sz w:val="24"/>
          <w:szCs w:val="24"/>
        </w:rPr>
        <w:t>,</w:t>
      </w:r>
      <w:r>
        <w:rPr>
          <w:rFonts w:ascii="Times New Roman" w:hAnsi="Times New Roman"/>
          <w:sz w:val="24"/>
          <w:szCs w:val="24"/>
        </w:rPr>
        <w:t xml:space="preserve"> подлежащими отклонению</w:t>
      </w:r>
      <w:r w:rsidR="00D42650">
        <w:rPr>
          <w:rFonts w:ascii="Times New Roman" w:hAnsi="Times New Roman"/>
          <w:sz w:val="24"/>
          <w:szCs w:val="24"/>
        </w:rPr>
        <w:t>,</w:t>
      </w:r>
      <w:r>
        <w:rPr>
          <w:rFonts w:ascii="Times New Roman" w:hAnsi="Times New Roman"/>
          <w:sz w:val="24"/>
          <w:szCs w:val="24"/>
        </w:rPr>
        <w:t xml:space="preserve"> суд кассационной находит доводы кассационной жалобы о неправомерности обращения Прокурора ПМР с рассматриваем</w:t>
      </w:r>
      <w:r w:rsidR="00D42650">
        <w:rPr>
          <w:rFonts w:ascii="Times New Roman" w:hAnsi="Times New Roman"/>
          <w:sz w:val="24"/>
          <w:szCs w:val="24"/>
        </w:rPr>
        <w:t>ым заявлением.</w:t>
      </w:r>
    </w:p>
    <w:p w:rsidR="00157364" w:rsidRDefault="00157364" w:rsidP="00A06D22">
      <w:pPr>
        <w:pStyle w:val="a9"/>
        <w:ind w:firstLine="567"/>
        <w:jc w:val="both"/>
        <w:rPr>
          <w:rFonts w:ascii="Times New Roman" w:hAnsi="Times New Roman"/>
          <w:sz w:val="24"/>
          <w:szCs w:val="24"/>
        </w:rPr>
      </w:pPr>
      <w:r>
        <w:rPr>
          <w:rFonts w:ascii="Times New Roman" w:hAnsi="Times New Roman"/>
          <w:sz w:val="24"/>
          <w:szCs w:val="24"/>
        </w:rPr>
        <w:t>Так, в соответствии с пунктом 2 статьи 4 АПК ПМР в</w:t>
      </w:r>
      <w:r w:rsidRPr="00157364">
        <w:rPr>
          <w:rFonts w:ascii="Times New Roman" w:hAnsi="Times New Roman"/>
          <w:sz w:val="24"/>
          <w:szCs w:val="24"/>
        </w:rPr>
        <w:t xml:space="preserve"> случаях, предусмотренных настоящим Кодексом, право на обращение в арбитражный суд в защиту государственных и общественных интересов имеют прокурор, государственные органы, органы местного самоуправления и иные органы.</w:t>
      </w:r>
    </w:p>
    <w:p w:rsidR="00157364" w:rsidRDefault="00157364" w:rsidP="00A06D22">
      <w:pPr>
        <w:ind w:firstLine="567"/>
        <w:jc w:val="both"/>
      </w:pPr>
      <w:r>
        <w:lastRenderedPageBreak/>
        <w:t>Согласно пункту 1 статьи 33 АПК ПМР п</w:t>
      </w:r>
      <w:r w:rsidRPr="003E3B6F">
        <w:t xml:space="preserve">рокурор вправе обратиться в арбитражный суд </w:t>
      </w:r>
      <w:r w:rsidRPr="00A85B87">
        <w:t>в защиту государственных и общественных интересов,</w:t>
      </w:r>
      <w:r w:rsidRPr="003E3B6F">
        <w:t xml:space="preserve"> а также в иных случаях, предусмотренных на</w:t>
      </w:r>
      <w:r>
        <w:t>званным</w:t>
      </w:r>
      <w:r w:rsidRPr="003E3B6F">
        <w:t xml:space="preserve"> Кодексом.</w:t>
      </w:r>
    </w:p>
    <w:p w:rsidR="00157364" w:rsidRPr="003E3B6F" w:rsidRDefault="00157364" w:rsidP="00A06D22">
      <w:pPr>
        <w:ind w:firstLine="567"/>
        <w:jc w:val="both"/>
      </w:pPr>
    </w:p>
    <w:p w:rsidR="00157364" w:rsidRDefault="00157364" w:rsidP="00A06D22">
      <w:pPr>
        <w:pStyle w:val="a9"/>
        <w:ind w:firstLine="567"/>
        <w:jc w:val="both"/>
        <w:rPr>
          <w:rFonts w:ascii="Times New Roman" w:hAnsi="Times New Roman"/>
          <w:sz w:val="24"/>
          <w:szCs w:val="24"/>
        </w:rPr>
      </w:pPr>
      <w:r>
        <w:rPr>
          <w:rFonts w:ascii="Times New Roman" w:hAnsi="Times New Roman"/>
          <w:sz w:val="24"/>
          <w:szCs w:val="24"/>
        </w:rPr>
        <w:t>Подпункт а) пункта 2 статьи 130-10 АПК ПМР закрепляет право п</w:t>
      </w:r>
      <w:r w:rsidRPr="00157364">
        <w:rPr>
          <w:rFonts w:ascii="Times New Roman" w:hAnsi="Times New Roman"/>
          <w:sz w:val="24"/>
          <w:szCs w:val="24"/>
        </w:rPr>
        <w:t>рокурор</w:t>
      </w:r>
      <w:r>
        <w:rPr>
          <w:rFonts w:ascii="Times New Roman" w:hAnsi="Times New Roman"/>
          <w:sz w:val="24"/>
          <w:szCs w:val="24"/>
        </w:rPr>
        <w:t>а</w:t>
      </w:r>
      <w:r w:rsidRPr="00157364">
        <w:rPr>
          <w:rFonts w:ascii="Times New Roman" w:hAnsi="Times New Roman"/>
          <w:sz w:val="24"/>
          <w:szCs w:val="24"/>
        </w:rPr>
        <w:t xml:space="preserve"> обратиться в арбитражный суд с заявлением</w:t>
      </w:r>
      <w:r>
        <w:rPr>
          <w:rFonts w:ascii="Times New Roman" w:hAnsi="Times New Roman"/>
          <w:sz w:val="24"/>
          <w:szCs w:val="24"/>
        </w:rPr>
        <w:t xml:space="preserve"> </w:t>
      </w:r>
      <w:r w:rsidRPr="00157364">
        <w:rPr>
          <w:rFonts w:ascii="Times New Roman" w:hAnsi="Times New Roman"/>
          <w:sz w:val="24"/>
          <w:szCs w:val="24"/>
        </w:rPr>
        <w:t xml:space="preserve">о признании недействительными ненормативных правовых актов, если </w:t>
      </w:r>
      <w:r>
        <w:rPr>
          <w:rFonts w:ascii="Times New Roman" w:hAnsi="Times New Roman"/>
          <w:sz w:val="24"/>
          <w:szCs w:val="24"/>
        </w:rPr>
        <w:t xml:space="preserve">он </w:t>
      </w:r>
      <w:r w:rsidRPr="00157364">
        <w:rPr>
          <w:rFonts w:ascii="Times New Roman" w:hAnsi="Times New Roman"/>
          <w:sz w:val="24"/>
          <w:szCs w:val="24"/>
        </w:rPr>
        <w:t>полагает, что оспариваемый ненормативный правовой акт не соответствует закону или иному нормативному правовому акту</w:t>
      </w:r>
      <w:r>
        <w:rPr>
          <w:rFonts w:ascii="Times New Roman" w:hAnsi="Times New Roman"/>
          <w:sz w:val="24"/>
          <w:szCs w:val="24"/>
        </w:rPr>
        <w:t xml:space="preserve">. </w:t>
      </w:r>
    </w:p>
    <w:p w:rsidR="0047510F" w:rsidRDefault="00157364" w:rsidP="00A06D22">
      <w:pPr>
        <w:pStyle w:val="a9"/>
        <w:ind w:firstLine="567"/>
        <w:jc w:val="both"/>
        <w:rPr>
          <w:rFonts w:ascii="Times New Roman" w:hAnsi="Times New Roman"/>
          <w:sz w:val="24"/>
          <w:szCs w:val="24"/>
        </w:rPr>
      </w:pPr>
      <w:r>
        <w:rPr>
          <w:rFonts w:ascii="Times New Roman" w:hAnsi="Times New Roman"/>
          <w:sz w:val="24"/>
          <w:szCs w:val="24"/>
        </w:rPr>
        <w:t xml:space="preserve">При этом, в силу </w:t>
      </w:r>
      <w:r w:rsidR="0047510F">
        <w:rPr>
          <w:rFonts w:ascii="Times New Roman" w:hAnsi="Times New Roman"/>
          <w:sz w:val="24"/>
          <w:szCs w:val="24"/>
        </w:rPr>
        <w:t xml:space="preserve">части второй </w:t>
      </w:r>
      <w:r>
        <w:rPr>
          <w:rFonts w:ascii="Times New Roman" w:hAnsi="Times New Roman"/>
          <w:sz w:val="24"/>
          <w:szCs w:val="24"/>
        </w:rPr>
        <w:t>пункта 3 указанной статьи, регламентирующей, в том числе, п</w:t>
      </w:r>
      <w:r w:rsidRPr="00157364">
        <w:rPr>
          <w:rFonts w:ascii="Times New Roman" w:hAnsi="Times New Roman"/>
          <w:sz w:val="24"/>
          <w:szCs w:val="24"/>
        </w:rPr>
        <w:t>раво на обращение в арбитражный суд с заявлением о</w:t>
      </w:r>
      <w:r>
        <w:rPr>
          <w:rFonts w:ascii="Times New Roman" w:hAnsi="Times New Roman"/>
          <w:sz w:val="24"/>
          <w:szCs w:val="24"/>
        </w:rPr>
        <w:t xml:space="preserve"> </w:t>
      </w:r>
      <w:r w:rsidRPr="00157364">
        <w:rPr>
          <w:rFonts w:ascii="Times New Roman" w:hAnsi="Times New Roman"/>
          <w:sz w:val="24"/>
          <w:szCs w:val="24"/>
        </w:rPr>
        <w:t>признании ненормативных правовых актов недействительными,</w:t>
      </w:r>
      <w:r w:rsidR="0047510F">
        <w:rPr>
          <w:rFonts w:ascii="Times New Roman" w:hAnsi="Times New Roman"/>
          <w:sz w:val="24"/>
          <w:szCs w:val="24"/>
        </w:rPr>
        <w:t xml:space="preserve"> з</w:t>
      </w:r>
      <w:r w:rsidR="0047510F" w:rsidRPr="0047510F">
        <w:rPr>
          <w:rFonts w:ascii="Times New Roman" w:hAnsi="Times New Roman"/>
          <w:sz w:val="24"/>
          <w:szCs w:val="24"/>
        </w:rPr>
        <w:t>аявление прокурором в защиту государственных или общественных интересов может быть подано в течение 3 (трёх) месяцев со дня, когда ему стало известно об оспариваемом ненормативном акте, решении, действии (бездействии).</w:t>
      </w:r>
      <w:r w:rsidR="0047510F">
        <w:rPr>
          <w:rFonts w:ascii="Times New Roman" w:hAnsi="Times New Roman"/>
          <w:sz w:val="24"/>
          <w:szCs w:val="24"/>
        </w:rPr>
        <w:t xml:space="preserve"> </w:t>
      </w:r>
    </w:p>
    <w:p w:rsidR="0047510F" w:rsidRDefault="0047510F" w:rsidP="00A06D22">
      <w:pPr>
        <w:pStyle w:val="a9"/>
        <w:ind w:firstLine="567"/>
        <w:jc w:val="both"/>
        <w:rPr>
          <w:rFonts w:ascii="Times New Roman" w:hAnsi="Times New Roman"/>
          <w:sz w:val="24"/>
          <w:szCs w:val="24"/>
        </w:rPr>
      </w:pPr>
      <w:r>
        <w:rPr>
          <w:rFonts w:ascii="Times New Roman" w:hAnsi="Times New Roman"/>
          <w:sz w:val="24"/>
          <w:szCs w:val="24"/>
        </w:rPr>
        <w:t>То есть, из совокупности приведенных норм права, прямо следует, что прокурор вп</w:t>
      </w:r>
      <w:r w:rsidRPr="00157364">
        <w:rPr>
          <w:rFonts w:ascii="Times New Roman" w:hAnsi="Times New Roman"/>
          <w:sz w:val="24"/>
          <w:szCs w:val="24"/>
        </w:rPr>
        <w:t>рав</w:t>
      </w:r>
      <w:r>
        <w:rPr>
          <w:rFonts w:ascii="Times New Roman" w:hAnsi="Times New Roman"/>
          <w:sz w:val="24"/>
          <w:szCs w:val="24"/>
        </w:rPr>
        <w:t>е</w:t>
      </w:r>
      <w:r w:rsidRPr="00157364">
        <w:rPr>
          <w:rFonts w:ascii="Times New Roman" w:hAnsi="Times New Roman"/>
          <w:sz w:val="24"/>
          <w:szCs w:val="24"/>
        </w:rPr>
        <w:t xml:space="preserve"> обра</w:t>
      </w:r>
      <w:r>
        <w:rPr>
          <w:rFonts w:ascii="Times New Roman" w:hAnsi="Times New Roman"/>
          <w:sz w:val="24"/>
          <w:szCs w:val="24"/>
        </w:rPr>
        <w:t>титься</w:t>
      </w:r>
      <w:r w:rsidRPr="00157364">
        <w:rPr>
          <w:rFonts w:ascii="Times New Roman" w:hAnsi="Times New Roman"/>
          <w:sz w:val="24"/>
          <w:szCs w:val="24"/>
        </w:rPr>
        <w:t xml:space="preserve"> в арбитражный суд с заявлением о</w:t>
      </w:r>
      <w:r>
        <w:rPr>
          <w:rFonts w:ascii="Times New Roman" w:hAnsi="Times New Roman"/>
          <w:sz w:val="24"/>
          <w:szCs w:val="24"/>
        </w:rPr>
        <w:t xml:space="preserve"> </w:t>
      </w:r>
      <w:r w:rsidRPr="00157364">
        <w:rPr>
          <w:rFonts w:ascii="Times New Roman" w:hAnsi="Times New Roman"/>
          <w:sz w:val="24"/>
          <w:szCs w:val="24"/>
        </w:rPr>
        <w:t>признании ненормативных правовых актов недействительными</w:t>
      </w:r>
      <w:r w:rsidRPr="0047510F">
        <w:rPr>
          <w:rFonts w:ascii="Times New Roman" w:hAnsi="Times New Roman"/>
          <w:sz w:val="24"/>
          <w:szCs w:val="24"/>
        </w:rPr>
        <w:t xml:space="preserve"> в защиту государственных или общественных интересов</w:t>
      </w:r>
      <w:r>
        <w:rPr>
          <w:rFonts w:ascii="Times New Roman" w:hAnsi="Times New Roman"/>
          <w:sz w:val="24"/>
          <w:szCs w:val="24"/>
        </w:rPr>
        <w:t>, если</w:t>
      </w:r>
      <w:r w:rsidRPr="0047510F">
        <w:rPr>
          <w:rFonts w:ascii="Times New Roman" w:hAnsi="Times New Roman"/>
          <w:sz w:val="24"/>
          <w:szCs w:val="24"/>
        </w:rPr>
        <w:t xml:space="preserve"> </w:t>
      </w:r>
      <w:r w:rsidRPr="00157364">
        <w:rPr>
          <w:rFonts w:ascii="Times New Roman" w:hAnsi="Times New Roman"/>
          <w:sz w:val="24"/>
          <w:szCs w:val="24"/>
        </w:rPr>
        <w:t>полагает, что оспариваемый ненормативный правовой акт не соответствует закону или иному нормативному правовому акту</w:t>
      </w:r>
      <w:r>
        <w:rPr>
          <w:rFonts w:ascii="Times New Roman" w:hAnsi="Times New Roman"/>
          <w:sz w:val="24"/>
          <w:szCs w:val="24"/>
        </w:rPr>
        <w:t xml:space="preserve">.  </w:t>
      </w:r>
    </w:p>
    <w:p w:rsidR="00D34601" w:rsidRDefault="0047510F" w:rsidP="00A06D22">
      <w:pPr>
        <w:ind w:firstLine="567"/>
        <w:jc w:val="both"/>
        <w:rPr>
          <w:rStyle w:val="10"/>
          <w:iCs/>
          <w:color w:val="000000"/>
        </w:rPr>
      </w:pPr>
      <w:r>
        <w:t>Соответственно, доводы кассационной жалобы о том, что</w:t>
      </w:r>
      <w:r w:rsidR="00D34601">
        <w:t xml:space="preserve">: заявления </w:t>
      </w:r>
      <w:r w:rsidR="00D34601" w:rsidRPr="00157364">
        <w:t>о</w:t>
      </w:r>
      <w:r w:rsidR="00D34601">
        <w:t xml:space="preserve"> </w:t>
      </w:r>
      <w:r w:rsidR="00D34601" w:rsidRPr="00157364">
        <w:t>признании ненормативных правовых актов недействительными</w:t>
      </w:r>
      <w:r>
        <w:t xml:space="preserve"> </w:t>
      </w:r>
      <w:r w:rsidR="00D34601">
        <w:rPr>
          <w:rStyle w:val="10"/>
          <w:iCs/>
          <w:color w:val="000000"/>
        </w:rPr>
        <w:t>могут быть поданы</w:t>
      </w:r>
      <w:r w:rsidRPr="00CE47ED">
        <w:rPr>
          <w:rStyle w:val="10"/>
          <w:iCs/>
          <w:color w:val="000000"/>
        </w:rPr>
        <w:t xml:space="preserve"> </w:t>
      </w:r>
      <w:r w:rsidR="00D34601">
        <w:rPr>
          <w:rStyle w:val="10"/>
          <w:iCs/>
          <w:color w:val="000000"/>
        </w:rPr>
        <w:t>п</w:t>
      </w:r>
      <w:r w:rsidRPr="00CE47ED">
        <w:rPr>
          <w:rStyle w:val="10"/>
          <w:iCs/>
          <w:color w:val="000000"/>
        </w:rPr>
        <w:t>рокурором только в защиту прав граждан и юридических лиц, либо в отношении ненормативных правовых актов, не затрагивающих права и законные интересы граждан и юридических лиц в области п</w:t>
      </w:r>
      <w:r w:rsidR="00D34601">
        <w:rPr>
          <w:rStyle w:val="10"/>
          <w:iCs/>
          <w:color w:val="000000"/>
        </w:rPr>
        <w:t xml:space="preserve">редпринимательской деятельности; нормами АПК ПМР не предусмотрено право прокурора на обращение с таким заявлением в защиту государственных и общественных интересов; прокурор по возбужденным на основании его заявления делам о признании недействительным ненормативного правового акта не должен доказывать нарушение оспариваемым актом государственных и общественных интересов, являются незаконными, поскольку противоречат </w:t>
      </w:r>
      <w:r w:rsidR="009B43B3">
        <w:rPr>
          <w:rStyle w:val="10"/>
          <w:iCs/>
          <w:color w:val="000000"/>
        </w:rPr>
        <w:t xml:space="preserve">указанным </w:t>
      </w:r>
      <w:r w:rsidR="00D34601">
        <w:rPr>
          <w:rStyle w:val="10"/>
          <w:iCs/>
          <w:color w:val="000000"/>
        </w:rPr>
        <w:t>выше нормам процессуального права.</w:t>
      </w:r>
    </w:p>
    <w:p w:rsidR="0047510F" w:rsidRDefault="00D34601" w:rsidP="00A06D22">
      <w:pPr>
        <w:ind w:firstLine="567"/>
        <w:jc w:val="both"/>
        <w:rPr>
          <w:rStyle w:val="10"/>
          <w:iCs/>
          <w:color w:val="000000"/>
        </w:rPr>
      </w:pPr>
      <w:r>
        <w:rPr>
          <w:rStyle w:val="10"/>
          <w:iCs/>
          <w:color w:val="000000"/>
        </w:rPr>
        <w:t xml:space="preserve">При этом, </w:t>
      </w:r>
      <w:r w:rsidR="009B43B3">
        <w:rPr>
          <w:rStyle w:val="10"/>
          <w:iCs/>
          <w:color w:val="000000"/>
        </w:rPr>
        <w:t>ссылки третьего лица в обоснование последнего из</w:t>
      </w:r>
      <w:r>
        <w:rPr>
          <w:rStyle w:val="10"/>
          <w:iCs/>
          <w:color w:val="000000"/>
        </w:rPr>
        <w:t xml:space="preserve"> </w:t>
      </w:r>
      <w:r w:rsidR="009B43B3">
        <w:rPr>
          <w:rStyle w:val="10"/>
          <w:iCs/>
          <w:color w:val="000000"/>
        </w:rPr>
        <w:t>доводов,</w:t>
      </w:r>
      <w:r>
        <w:rPr>
          <w:rStyle w:val="10"/>
          <w:iCs/>
          <w:color w:val="000000"/>
        </w:rPr>
        <w:t xml:space="preserve"> </w:t>
      </w:r>
      <w:r w:rsidR="009B43B3">
        <w:rPr>
          <w:rStyle w:val="10"/>
          <w:iCs/>
          <w:color w:val="000000"/>
        </w:rPr>
        <w:t>приведенных выше, на подпункт в) пункта 1 статьи 130-11 АПК ПМР, необоснованны</w:t>
      </w:r>
      <w:r w:rsidR="00E34F36">
        <w:rPr>
          <w:rStyle w:val="10"/>
          <w:iCs/>
          <w:color w:val="000000"/>
        </w:rPr>
        <w:t>. Так,</w:t>
      </w:r>
      <w:r w:rsidR="009B43B3">
        <w:rPr>
          <w:rStyle w:val="10"/>
          <w:iCs/>
          <w:color w:val="000000"/>
        </w:rPr>
        <w:t xml:space="preserve"> эта норма исключает необходимость указания в поданном прокурором заявлении о </w:t>
      </w:r>
      <w:r w:rsidR="009B43B3" w:rsidRPr="009B43B3">
        <w:rPr>
          <w:rStyle w:val="10"/>
          <w:iCs/>
          <w:color w:val="000000"/>
        </w:rPr>
        <w:t>признании ненормативного правового акта недействительным</w:t>
      </w:r>
      <w:r w:rsidR="009B43B3">
        <w:rPr>
          <w:rStyle w:val="10"/>
          <w:iCs/>
          <w:color w:val="000000"/>
        </w:rPr>
        <w:t xml:space="preserve">, </w:t>
      </w:r>
      <w:r w:rsidR="009B43B3" w:rsidRPr="009B43B3">
        <w:rPr>
          <w:rStyle w:val="10"/>
          <w:iCs/>
          <w:color w:val="000000"/>
        </w:rPr>
        <w:t>прав и законны</w:t>
      </w:r>
      <w:r w:rsidR="009B43B3">
        <w:rPr>
          <w:rStyle w:val="10"/>
          <w:iCs/>
          <w:color w:val="000000"/>
        </w:rPr>
        <w:t>х</w:t>
      </w:r>
      <w:r w:rsidR="009B43B3" w:rsidRPr="009B43B3">
        <w:rPr>
          <w:rStyle w:val="10"/>
          <w:iCs/>
          <w:color w:val="000000"/>
        </w:rPr>
        <w:t xml:space="preserve"> интерес</w:t>
      </w:r>
      <w:r w:rsidR="009B43B3">
        <w:rPr>
          <w:rStyle w:val="10"/>
          <w:iCs/>
          <w:color w:val="000000"/>
        </w:rPr>
        <w:t>ов заявителя</w:t>
      </w:r>
      <w:r w:rsidR="009B43B3" w:rsidRPr="009B43B3">
        <w:rPr>
          <w:rStyle w:val="10"/>
          <w:iCs/>
          <w:color w:val="000000"/>
        </w:rPr>
        <w:t xml:space="preserve">, которые, по </w:t>
      </w:r>
      <w:r w:rsidR="009B43B3">
        <w:rPr>
          <w:rStyle w:val="10"/>
          <w:iCs/>
          <w:color w:val="000000"/>
        </w:rPr>
        <w:t xml:space="preserve">его </w:t>
      </w:r>
      <w:r w:rsidR="009B43B3" w:rsidRPr="009B43B3">
        <w:rPr>
          <w:rStyle w:val="10"/>
          <w:iCs/>
          <w:color w:val="000000"/>
        </w:rPr>
        <w:t>мнению, нарушаются оспариваемым актом</w:t>
      </w:r>
      <w:r w:rsidR="009B43B3">
        <w:rPr>
          <w:rStyle w:val="10"/>
          <w:iCs/>
          <w:color w:val="000000"/>
        </w:rPr>
        <w:t>, не исключая при этом, необходимость указания в таковом нарушенных государственных и общественных интересов, необходимость защиты которых обусл</w:t>
      </w:r>
      <w:r w:rsidR="000C6481">
        <w:rPr>
          <w:rStyle w:val="10"/>
          <w:iCs/>
          <w:color w:val="000000"/>
        </w:rPr>
        <w:t>о</w:t>
      </w:r>
      <w:r w:rsidR="009B43B3">
        <w:rPr>
          <w:rStyle w:val="10"/>
          <w:iCs/>
          <w:color w:val="000000"/>
        </w:rPr>
        <w:t>вл</w:t>
      </w:r>
      <w:r w:rsidR="000C6481">
        <w:rPr>
          <w:rStyle w:val="10"/>
          <w:iCs/>
          <w:color w:val="000000"/>
        </w:rPr>
        <w:t>ено</w:t>
      </w:r>
      <w:r w:rsidR="009B43B3">
        <w:rPr>
          <w:rStyle w:val="10"/>
          <w:iCs/>
          <w:color w:val="000000"/>
        </w:rPr>
        <w:t xml:space="preserve"> право прокурора обращения с так</w:t>
      </w:r>
      <w:r w:rsidR="00E34F36">
        <w:rPr>
          <w:rStyle w:val="10"/>
          <w:iCs/>
          <w:color w:val="000000"/>
        </w:rPr>
        <w:t>им заявлением</w:t>
      </w:r>
      <w:r w:rsidR="009B43B3">
        <w:rPr>
          <w:rStyle w:val="10"/>
          <w:iCs/>
          <w:color w:val="000000"/>
        </w:rPr>
        <w:t xml:space="preserve">. </w:t>
      </w:r>
    </w:p>
    <w:p w:rsidR="000C6481" w:rsidRDefault="00A85B87" w:rsidP="00A06D22">
      <w:pPr>
        <w:ind w:firstLine="567"/>
        <w:jc w:val="both"/>
      </w:pPr>
      <w:r>
        <w:t>В силу приведенных норм права, обоснованным следует признать выводы суда первой инстанции о том, что п</w:t>
      </w:r>
      <w:r w:rsidR="00D42650">
        <w:t xml:space="preserve">о делам о признании ненормативного правового акта недействительным с участием прокурора </w:t>
      </w:r>
      <w:r>
        <w:t xml:space="preserve">последний </w:t>
      </w:r>
      <w:r w:rsidR="00D42650">
        <w:t>должен доказать</w:t>
      </w:r>
      <w:r w:rsidR="00D42650" w:rsidRPr="009C7DD1">
        <w:t xml:space="preserve"> </w:t>
      </w:r>
      <w:r w:rsidR="00D42650">
        <w:t xml:space="preserve">наличие </w:t>
      </w:r>
      <w:r w:rsidR="00D42650" w:rsidRPr="003E3B6F">
        <w:t>государственных и общественных интересов</w:t>
      </w:r>
      <w:r w:rsidR="00D42650">
        <w:t>, нарушенных оспариваемым ненормативным правовым акт</w:t>
      </w:r>
      <w:r w:rsidR="0042171F">
        <w:t xml:space="preserve">ом (пункт 1 статьи 33 АПК ПМР) и </w:t>
      </w:r>
      <w:r w:rsidR="00D42650">
        <w:t>несоответствие данного а</w:t>
      </w:r>
      <w:r w:rsidR="00D42650" w:rsidRPr="00441C1C">
        <w:t>кт</w:t>
      </w:r>
      <w:r w:rsidR="00D42650">
        <w:t>а</w:t>
      </w:r>
      <w:r w:rsidR="00D42650" w:rsidRPr="00441C1C">
        <w:t xml:space="preserve"> закону или иному нормативному пра</w:t>
      </w:r>
      <w:r w:rsidR="00D42650">
        <w:t>вовому акту (подпункт а) пункта 2 статьи 130-10 АПК ПМР)</w:t>
      </w:r>
      <w:r>
        <w:t xml:space="preserve">, </w:t>
      </w:r>
      <w:r w:rsidR="0042171F">
        <w:t xml:space="preserve">а также </w:t>
      </w:r>
      <w:r>
        <w:t xml:space="preserve"> </w:t>
      </w:r>
      <w:r w:rsidR="000C6481">
        <w:t xml:space="preserve">о наличии у прокурора полномочий на обращение в Арбитражный суд по делам о признании недействительным ненормативного акта в защиту государственных и общественных интересов. </w:t>
      </w:r>
    </w:p>
    <w:p w:rsidR="00E34F36" w:rsidRDefault="0042171F" w:rsidP="00A06D22">
      <w:pPr>
        <w:ind w:firstLine="567"/>
        <w:jc w:val="both"/>
      </w:pPr>
      <w:r>
        <w:t>Кроме того, к</w:t>
      </w:r>
      <w:r w:rsidR="00E34F36">
        <w:t>ак обоснованно указано судом первой инстанции, согласно пунктам 1, 2 статьи 41 КЗ ПМР «О Прокуратуре» п</w:t>
      </w:r>
      <w:r w:rsidR="00E34F36" w:rsidRPr="0036480A">
        <w:t>рокурор участвует в рассмотрении дел судами в случаях, предусмотренных процессуальным законодательством Приднестровской Молдавской Республики и другими законами Приднестровской Молдавской Республики. Прокурор в соответствии с процессуальным законодательством Приднестровской Молдавской Республики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p>
    <w:p w:rsidR="00E34F36" w:rsidRDefault="00E34F36" w:rsidP="00A06D22">
      <w:pPr>
        <w:ind w:firstLine="567"/>
        <w:jc w:val="both"/>
      </w:pPr>
      <w:r>
        <w:t>Аналогичные по смыслу положения содержаться и в статье 33 АПК ПМР.</w:t>
      </w:r>
    </w:p>
    <w:p w:rsidR="00E34F36" w:rsidRDefault="00E34F36" w:rsidP="00A06D22">
      <w:pPr>
        <w:ind w:firstLine="567"/>
        <w:jc w:val="both"/>
      </w:pPr>
      <w:r>
        <w:t xml:space="preserve">Следовательно, как обоснованно указывает суд, в заявлении прокурора о признании ненормативного правового акта недействительным не может содержаться указание на нарушенные права и законные интересы гражданина или юридического лица, поскольку </w:t>
      </w:r>
      <w:r>
        <w:lastRenderedPageBreak/>
        <w:t>прокурор, подавая в суд соответствующее заявление, обеспечивает защиту прав и интересов государства и общества (неопределенного круга лиц). Иное понимание реализации прокурором его полномочий противоречит общему смыслу КЗ ПМР «О Прокуратуре», а также подпункту а) пункта 2 статьи 130-10 АПК ПМР во взаимосвязи с пунктом 1 статьи 33 данного Кодекса</w:t>
      </w:r>
      <w:r w:rsidR="0042171F">
        <w:t>, на что также правомерно указано в обжалуемом решении</w:t>
      </w:r>
      <w:r>
        <w:t xml:space="preserve">.  </w:t>
      </w:r>
    </w:p>
    <w:p w:rsidR="0042171F" w:rsidRDefault="0042171F" w:rsidP="00A06D22">
      <w:pPr>
        <w:ind w:firstLine="567"/>
        <w:jc w:val="both"/>
      </w:pPr>
      <w:r>
        <w:t>Правомерн</w:t>
      </w:r>
      <w:r w:rsidR="007C7F54">
        <w:t>ым</w:t>
      </w:r>
      <w:r>
        <w:t xml:space="preserve"> суд</w:t>
      </w:r>
      <w:r w:rsidR="002F594D">
        <w:t xml:space="preserve"> кассационной инстанции считает и отклонение судом </w:t>
      </w:r>
      <w:r>
        <w:t>первой инстанции довод</w:t>
      </w:r>
      <w:r w:rsidR="002F594D">
        <w:t>а</w:t>
      </w:r>
      <w:r>
        <w:t xml:space="preserve"> ОАО «Великая Победа» о несоответствии заявления прокурора подпункту г) статьи 12 и статье 13 ГК ПМР, поскольку таковой не основан на нормах действующего законодательства Приднестровской Молдавской Республики.</w:t>
      </w:r>
    </w:p>
    <w:p w:rsidR="002F594D" w:rsidRDefault="002F594D" w:rsidP="00A06D22">
      <w:pPr>
        <w:ind w:firstLine="567"/>
        <w:jc w:val="both"/>
      </w:pPr>
      <w:r>
        <w:t>Так, подпункт</w:t>
      </w:r>
      <w:r w:rsidRPr="002F594D">
        <w:t xml:space="preserve"> </w:t>
      </w:r>
      <w:r>
        <w:t xml:space="preserve">г) статьи 12 ГК ПМР, устанавливает такой способ защиты гражданских прав как </w:t>
      </w:r>
      <w:r w:rsidRPr="002F594D">
        <w:t>признание недействительным акта государственного органа или органа местного самоуправления</w:t>
      </w:r>
      <w:r>
        <w:t>. При этом, таков</w:t>
      </w:r>
      <w:r w:rsidR="000C6481">
        <w:t>ой</w:t>
      </w:r>
      <w:r>
        <w:t xml:space="preserve"> не содержит исключений относительно круга лиц, которые вправе защищать таким образом свои права.</w:t>
      </w:r>
    </w:p>
    <w:p w:rsidR="001E75B4" w:rsidRDefault="002F594D" w:rsidP="00A06D22">
      <w:pPr>
        <w:ind w:firstLine="567"/>
        <w:jc w:val="both"/>
      </w:pPr>
      <w:r>
        <w:t>Статья 13 ГК ПМР</w:t>
      </w:r>
      <w:r w:rsidR="001E75B4">
        <w:t xml:space="preserve">, в частности, </w:t>
      </w:r>
      <w:r>
        <w:t>предусматривает, что н</w:t>
      </w:r>
      <w:r w:rsidRPr="002F594D">
        <w:t>енормативны</w:t>
      </w:r>
      <w:r w:rsidR="001E75B4">
        <w:t>й</w:t>
      </w:r>
      <w:r w:rsidRPr="002F594D">
        <w:t xml:space="preserve"> акт государственного органа, органа местного самоуправления, не соответствующи</w:t>
      </w:r>
      <w:r w:rsidR="001E75B4">
        <w:t>й</w:t>
      </w:r>
      <w:r w:rsidRPr="002F594D">
        <w:t xml:space="preserve"> закону или иным правовым актам и нарушающи</w:t>
      </w:r>
      <w:r w:rsidR="001E75B4">
        <w:t>й</w:t>
      </w:r>
      <w:r w:rsidRPr="002F594D">
        <w:t xml:space="preserve"> гражданские права и охраняемые законом интересы гражданина или юридического лица, долж</w:t>
      </w:r>
      <w:r w:rsidR="000C6481">
        <w:t>е</w:t>
      </w:r>
      <w:r w:rsidRPr="002F594D">
        <w:t>н быть признан судом недействительным.</w:t>
      </w:r>
      <w:r w:rsidR="001E75B4">
        <w:t xml:space="preserve"> Вместе с тем, приведенная норма ГК ПМР не устанавливает, что не могут быть признаны недействительными н</w:t>
      </w:r>
      <w:r w:rsidR="001E75B4" w:rsidRPr="002F594D">
        <w:t>енормативны</w:t>
      </w:r>
      <w:r w:rsidR="001E75B4">
        <w:t>е</w:t>
      </w:r>
      <w:r w:rsidR="001E75B4" w:rsidRPr="002F594D">
        <w:t xml:space="preserve"> акт</w:t>
      </w:r>
      <w:r w:rsidR="001E75B4">
        <w:t>ы</w:t>
      </w:r>
      <w:r w:rsidR="001E75B4" w:rsidRPr="002F594D">
        <w:t xml:space="preserve"> государственного органа, органа местного самоуправления, не соответствующи</w:t>
      </w:r>
      <w:r w:rsidR="00664A28">
        <w:t>е</w:t>
      </w:r>
      <w:r w:rsidR="001E75B4" w:rsidRPr="002F594D">
        <w:t xml:space="preserve"> закону или иным правовым актам и нарушающи</w:t>
      </w:r>
      <w:r w:rsidR="001E75B4">
        <w:t>е</w:t>
      </w:r>
      <w:r w:rsidR="001E75B4" w:rsidRPr="002F594D">
        <w:t xml:space="preserve"> гражданские права и охраняемые законом интересы </w:t>
      </w:r>
      <w:r w:rsidR="001E75B4">
        <w:t>государства и общества.</w:t>
      </w:r>
    </w:p>
    <w:p w:rsidR="002F594D" w:rsidRDefault="001E75B4" w:rsidP="00A06D22">
      <w:pPr>
        <w:ind w:firstLine="567"/>
        <w:jc w:val="both"/>
      </w:pPr>
      <w:r>
        <w:t>Тем более, что под общественными интересами понимаются права неограниченного круга лиц (</w:t>
      </w:r>
      <w:r w:rsidRPr="002F594D">
        <w:t>юридическ</w:t>
      </w:r>
      <w:r>
        <w:t xml:space="preserve">их, физических). </w:t>
      </w:r>
      <w:r w:rsidR="00932FDD">
        <w:t>Кроме того, т</w:t>
      </w:r>
      <w:r>
        <w:t xml:space="preserve">от факт, что государство вправе защищать свои права способами, предусмотренными статьей 12 ГК ПМР, следует и из </w:t>
      </w:r>
      <w:r w:rsidR="00932FDD">
        <w:t xml:space="preserve">следующих </w:t>
      </w:r>
      <w:r>
        <w:t>положений</w:t>
      </w:r>
      <w:r w:rsidR="00932FDD">
        <w:t xml:space="preserve"> ГК ПМР</w:t>
      </w:r>
      <w:r>
        <w:t>: пункта 1 статьи 1</w:t>
      </w:r>
      <w:r w:rsidR="00932FDD">
        <w:t xml:space="preserve"> ГК ПМР</w:t>
      </w:r>
      <w:r>
        <w:t>, согласно которой г</w:t>
      </w:r>
      <w:r w:rsidRPr="001E75B4">
        <w:t>ражданское законодательство основывается на признании равенства участников регулируемых им отноше</w:t>
      </w:r>
      <w:r>
        <w:t xml:space="preserve">ний; </w:t>
      </w:r>
      <w:r w:rsidR="00932FDD">
        <w:t>части третьей пункта 1 статьи 2 ГК ПМР, устанавливающей, что у</w:t>
      </w:r>
      <w:r w:rsidRPr="001E75B4">
        <w:t>частниками регулируемых гражданским законодательством отношений являются физические лиц</w:t>
      </w:r>
      <w:r w:rsidR="00932FDD">
        <w:t>а (граждане) и юридические лица и</w:t>
      </w:r>
      <w:r w:rsidRPr="001E75B4">
        <w:t xml:space="preserve"> </w:t>
      </w:r>
      <w:r w:rsidR="00932FDD">
        <w:t>в</w:t>
      </w:r>
      <w:r w:rsidRPr="001E75B4">
        <w:t xml:space="preserve"> регулируемых гражданским законодательством отношениях могут участвовать также Приднестровская Молдавская Республика и территориальные образования</w:t>
      </w:r>
      <w:r w:rsidR="00932FDD">
        <w:t>;</w:t>
      </w:r>
      <w:r w:rsidR="00932FDD" w:rsidRPr="00932FDD">
        <w:t xml:space="preserve"> </w:t>
      </w:r>
      <w:r w:rsidR="00932FDD">
        <w:t>статьи 135 ГК ПМР, предусматривающей, что Приднестровская Молдавская Республика, а также городские, сельские поселения и другие территориальное образования, являющиеся по статусу муниципальными,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и к ним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r w:rsidRPr="001E75B4">
        <w:t xml:space="preserve"> </w:t>
      </w:r>
    </w:p>
    <w:p w:rsidR="00E34F36" w:rsidRDefault="00932FDD" w:rsidP="00A06D22">
      <w:pPr>
        <w:ind w:firstLine="567"/>
        <w:jc w:val="both"/>
      </w:pPr>
      <w:r>
        <w:t>Более того, суд кассационной инстанции считает необходимым указать, что само по себе иное понимание третьим лицом норм права, приведенных выше, не свидетельствует о неправильном их применении судом.</w:t>
      </w:r>
    </w:p>
    <w:p w:rsidR="00E42574" w:rsidRDefault="00E42574" w:rsidP="00A06D22">
      <w:pPr>
        <w:ind w:firstLine="567"/>
        <w:jc w:val="both"/>
        <w:rPr>
          <w:rStyle w:val="10"/>
          <w:iCs/>
          <w:color w:val="000000"/>
        </w:rPr>
      </w:pPr>
      <w:r>
        <w:t>Неправомерным суд кассационной инстанции находит довод общества</w:t>
      </w:r>
      <w:r w:rsidRPr="00E42574">
        <w:rPr>
          <w:rStyle w:val="10"/>
          <w:iCs/>
          <w:color w:val="000000"/>
        </w:rPr>
        <w:t xml:space="preserve"> </w:t>
      </w:r>
      <w:r>
        <w:rPr>
          <w:rStyle w:val="10"/>
          <w:iCs/>
          <w:color w:val="000000"/>
        </w:rPr>
        <w:t xml:space="preserve">о нарушении </w:t>
      </w:r>
      <w:r w:rsidR="00664A28">
        <w:rPr>
          <w:rStyle w:val="10"/>
          <w:iCs/>
          <w:color w:val="000000"/>
        </w:rPr>
        <w:t>его</w:t>
      </w:r>
      <w:r>
        <w:rPr>
          <w:rStyle w:val="10"/>
          <w:iCs/>
          <w:color w:val="000000"/>
        </w:rPr>
        <w:t xml:space="preserve"> прав ввиду отклонения судом </w:t>
      </w:r>
      <w:r w:rsidRPr="00CE47ED">
        <w:rPr>
          <w:rStyle w:val="10"/>
          <w:iCs/>
          <w:color w:val="000000"/>
        </w:rPr>
        <w:t xml:space="preserve">представленных </w:t>
      </w:r>
      <w:r>
        <w:rPr>
          <w:rStyle w:val="10"/>
          <w:iCs/>
          <w:color w:val="000000"/>
        </w:rPr>
        <w:t xml:space="preserve">третьим лицом </w:t>
      </w:r>
      <w:r w:rsidRPr="00CE47ED">
        <w:rPr>
          <w:rStyle w:val="10"/>
          <w:iCs/>
          <w:color w:val="000000"/>
        </w:rPr>
        <w:t>документов, письменных доказательств, в подтверждение своих доводов о соответствии ОАО «Великая Победа» критериям, указанным в документах государственных органов, на момент предоставления земельных участков</w:t>
      </w:r>
      <w:r>
        <w:rPr>
          <w:rStyle w:val="10"/>
          <w:iCs/>
          <w:color w:val="000000"/>
        </w:rPr>
        <w:t>.</w:t>
      </w:r>
      <w:r w:rsidRPr="00CE47ED">
        <w:rPr>
          <w:rStyle w:val="10"/>
          <w:iCs/>
          <w:color w:val="000000"/>
        </w:rPr>
        <w:t xml:space="preserve">  </w:t>
      </w:r>
    </w:p>
    <w:p w:rsidR="00F04000" w:rsidRDefault="00E42574" w:rsidP="00A06D22">
      <w:pPr>
        <w:ind w:firstLine="567"/>
        <w:jc w:val="both"/>
        <w:rPr>
          <w:rStyle w:val="10"/>
          <w:iCs/>
          <w:color w:val="000000"/>
        </w:rPr>
      </w:pPr>
      <w:r>
        <w:rPr>
          <w:rStyle w:val="10"/>
          <w:iCs/>
          <w:color w:val="000000"/>
        </w:rPr>
        <w:t>Так, предметом судебного исследования в силу части второй пункта 3 статьи 130-12 АПК ПМР является, в том числе,</w:t>
      </w:r>
      <w:r w:rsidRPr="00E42574">
        <w:t xml:space="preserve"> </w:t>
      </w:r>
      <w:r w:rsidRPr="00E42574">
        <w:rPr>
          <w:rStyle w:val="10"/>
          <w:iCs/>
          <w:color w:val="000000"/>
        </w:rPr>
        <w:t>проверк</w:t>
      </w:r>
      <w:r>
        <w:rPr>
          <w:rStyle w:val="10"/>
          <w:iCs/>
          <w:color w:val="000000"/>
        </w:rPr>
        <w:t>а</w:t>
      </w:r>
      <w:r w:rsidRPr="00E42574">
        <w:rPr>
          <w:rStyle w:val="10"/>
          <w:iCs/>
          <w:color w:val="000000"/>
        </w:rPr>
        <w:t xml:space="preserve"> оспариваемого акта или его отдельных положений, и устан</w:t>
      </w:r>
      <w:r>
        <w:rPr>
          <w:rStyle w:val="10"/>
          <w:iCs/>
          <w:color w:val="000000"/>
        </w:rPr>
        <w:t>о</w:t>
      </w:r>
      <w:r w:rsidRPr="00E42574">
        <w:rPr>
          <w:rStyle w:val="10"/>
          <w:iCs/>
          <w:color w:val="000000"/>
        </w:rPr>
        <w:t>вле</w:t>
      </w:r>
      <w:r>
        <w:rPr>
          <w:rStyle w:val="10"/>
          <w:iCs/>
          <w:color w:val="000000"/>
        </w:rPr>
        <w:t>ние</w:t>
      </w:r>
      <w:r w:rsidRPr="00E42574">
        <w:rPr>
          <w:rStyle w:val="10"/>
          <w:iCs/>
          <w:color w:val="000000"/>
        </w:rPr>
        <w:t xml:space="preserve"> их соответстви</w:t>
      </w:r>
      <w:r>
        <w:rPr>
          <w:rStyle w:val="10"/>
          <w:iCs/>
          <w:color w:val="000000"/>
        </w:rPr>
        <w:t>я</w:t>
      </w:r>
      <w:r w:rsidRPr="00E42574">
        <w:rPr>
          <w:rStyle w:val="10"/>
          <w:iCs/>
          <w:color w:val="000000"/>
        </w:rPr>
        <w:t xml:space="preserve"> закону или иному нормативному правовому</w:t>
      </w:r>
      <w:r>
        <w:rPr>
          <w:rStyle w:val="10"/>
          <w:iCs/>
          <w:color w:val="000000"/>
        </w:rPr>
        <w:t>.</w:t>
      </w:r>
      <w:r w:rsidR="00F04000">
        <w:rPr>
          <w:rStyle w:val="10"/>
          <w:iCs/>
          <w:color w:val="000000"/>
        </w:rPr>
        <w:t xml:space="preserve"> Проверка же соответствия </w:t>
      </w:r>
      <w:r w:rsidR="00F04000" w:rsidRPr="00CE47ED">
        <w:rPr>
          <w:rStyle w:val="10"/>
          <w:iCs/>
          <w:color w:val="000000"/>
        </w:rPr>
        <w:t>ОАО «Великая Победа» критериям, указанным в документах государственных органов, на момент предоставления земельных участков</w:t>
      </w:r>
      <w:r w:rsidR="00F04000">
        <w:rPr>
          <w:rStyle w:val="10"/>
          <w:iCs/>
          <w:color w:val="000000"/>
        </w:rPr>
        <w:t>, посредством исследования соответствующих документов, должна была быть осуществлена органом, принявшим оспариваемый ненормативный правовой акт.</w:t>
      </w:r>
      <w:r w:rsidR="00F04000" w:rsidRPr="00CE47ED">
        <w:rPr>
          <w:rStyle w:val="10"/>
          <w:iCs/>
          <w:color w:val="000000"/>
        </w:rPr>
        <w:t xml:space="preserve"> </w:t>
      </w:r>
    </w:p>
    <w:p w:rsidR="00F04000" w:rsidRDefault="00F04000" w:rsidP="00A06D22">
      <w:pPr>
        <w:ind w:firstLine="567"/>
        <w:jc w:val="both"/>
      </w:pPr>
      <w:r>
        <w:t xml:space="preserve">Как следствие, судом первой инстанции правомерно указано, что представленные третьим лицом документы (выписка из государственного реестра юридических лиц по состоянию на 18 февраля 2015 года; письмо ОАО «Великая Победа» (исх. № 245 от 27 декабря 2017 года); справка о состоянии платежей по состоянию на 7 мая 2015 года, </w:t>
      </w:r>
      <w:r>
        <w:lastRenderedPageBreak/>
        <w:t>выданная налоговой инспекцией 26 декабря 2017 года; накладные в количестве 15 штук) не могут быть оценены в качестве доказательств в смысле статьи 44 АПК ПМР, так как не были приложены к заявлению о предоставлении земельных участков. Соответственно, данная информация не могла быть предметом рассмотрения уполномоченным органом при принятии оспариваемых Распоряжений.</w:t>
      </w:r>
    </w:p>
    <w:p w:rsidR="00100B74" w:rsidRDefault="00032408" w:rsidP="00A06D22">
      <w:pPr>
        <w:ind w:firstLine="567"/>
        <w:jc w:val="both"/>
      </w:pPr>
      <w:r>
        <w:t xml:space="preserve">Обоснованными являются и выводы суда </w:t>
      </w:r>
      <w:r w:rsidR="00100B74">
        <w:t>о доказанности прокурором того, что установленное несоответствие оспариваемых Распоряжений З</w:t>
      </w:r>
      <w:r w:rsidR="00664A28">
        <w:t>емельному кодексу</w:t>
      </w:r>
      <w:r w:rsidR="00100B74">
        <w:t xml:space="preserve"> ПМР привело к нарушению общественных и государственных интересов.</w:t>
      </w:r>
    </w:p>
    <w:p w:rsidR="00032408" w:rsidRDefault="00100B74" w:rsidP="00A06D22">
      <w:pPr>
        <w:ind w:firstLine="567"/>
        <w:jc w:val="both"/>
      </w:pPr>
      <w:r>
        <w:t xml:space="preserve">Так, как правомерно указано судом, распоряжение землей (земельными участками), которая в силу статьи 5 Конституции ПМР, пункта 1 статьи 18 ЗК и пункта 2 статьи 230 ГК ПМР является объектом исключительной собственности государства, с нарушением требований действующего законодательства Приднестровской Молдавской Республики свидетельствует о нарушении прав и законных интересов государства как собственника, а также прав и законных интересов граждан и юридических лиц в сфере землепользования, которые по смыслу статьи 1 и пунктов 1-3 статьи 5 ЗК ПМР признаются равными. </w:t>
      </w:r>
    </w:p>
    <w:p w:rsidR="00100B74" w:rsidRDefault="00100B74" w:rsidP="00A06D22">
      <w:pPr>
        <w:ind w:firstLine="567"/>
        <w:jc w:val="both"/>
      </w:pPr>
      <w:r>
        <w:t>Сам по себе тот факт, что</w:t>
      </w:r>
      <w:r w:rsidR="00664A28">
        <w:t>,</w:t>
      </w:r>
      <w:r>
        <w:t xml:space="preserve"> как указывает в жалобе третье лицо, количество испрашиваемых земельных участков, соответствовало суммарному количеству, указанному в оспариваемых Распоряжениях, не свидетельствует о распоряжении землей без нарушения требований действующего законодательства Приднестровской Молдавской Республики, и соответственно, не опровергает приведенный выше вывод суда первой инстанции о нарушении государственных и общественных интересов.   </w:t>
      </w:r>
    </w:p>
    <w:p w:rsidR="00032408" w:rsidRPr="00B240C1" w:rsidRDefault="00032408" w:rsidP="00A06D22">
      <w:pPr>
        <w:ind w:firstLine="567"/>
        <w:jc w:val="both"/>
      </w:pPr>
      <w:r w:rsidRPr="00B240C1">
        <w:t xml:space="preserve">Доводов относительно незаконности и необоснованности иных выводов, содержащихся в обжалуемом решении, в том числе, относительно </w:t>
      </w:r>
      <w:r w:rsidR="00DF5228">
        <w:t>отсутствия оснований для удовлетворения требования прокурора о признании оспариваемых Распоряжений недействительными как несоответствующих Закону ПМР «Об актах законодательства</w:t>
      </w:r>
      <w:r w:rsidR="00DF5228" w:rsidRPr="00DF5228">
        <w:t xml:space="preserve"> </w:t>
      </w:r>
      <w:r w:rsidR="00DF5228">
        <w:t xml:space="preserve">Приднестровской Молдавской Республики», </w:t>
      </w:r>
      <w:r w:rsidRPr="00B240C1">
        <w:t>кассационная жалоба не содержит и суд кассационной инстанции оснований для</w:t>
      </w:r>
      <w:r>
        <w:t xml:space="preserve"> </w:t>
      </w:r>
      <w:r w:rsidRPr="00B240C1">
        <w:t>переоценки таковых не усматривает.</w:t>
      </w:r>
    </w:p>
    <w:p w:rsidR="00DF5228" w:rsidRDefault="00182DB6" w:rsidP="00A06D22">
      <w:pPr>
        <w:ind w:firstLine="567"/>
        <w:jc w:val="both"/>
      </w:pPr>
      <w:r>
        <w:t>В связи с изложенным, исходя из приведенных норм права, имеющихся в деле доказательств, суд первой инстанции, обоснованно установив</w:t>
      </w:r>
      <w:r w:rsidR="00DF5228">
        <w:t xml:space="preserve">, что </w:t>
      </w:r>
      <w:r w:rsidR="00DF5228" w:rsidRPr="00DF5228">
        <w:t>оспариваемы</w:t>
      </w:r>
      <w:r w:rsidR="00DF5228">
        <w:t>е</w:t>
      </w:r>
      <w:r w:rsidR="00DF5228" w:rsidRPr="00DF5228">
        <w:t xml:space="preserve"> ненормативны</w:t>
      </w:r>
      <w:r w:rsidR="00DF5228">
        <w:t>е</w:t>
      </w:r>
      <w:r w:rsidR="00DF5228" w:rsidRPr="00DF5228">
        <w:t xml:space="preserve"> правов</w:t>
      </w:r>
      <w:r w:rsidR="00DF5228">
        <w:t>ые</w:t>
      </w:r>
      <w:r w:rsidR="00DF5228" w:rsidRPr="00DF5228">
        <w:t xml:space="preserve"> акт</w:t>
      </w:r>
      <w:r w:rsidR="00DF5228">
        <w:t>ы</w:t>
      </w:r>
      <w:r w:rsidR="00DF5228" w:rsidRPr="00DF5228">
        <w:t xml:space="preserve"> не соответствуют </w:t>
      </w:r>
      <w:r w:rsidR="00DF5228">
        <w:t xml:space="preserve">Земельному кодексу ПМР </w:t>
      </w:r>
      <w:r>
        <w:t>и наруш</w:t>
      </w:r>
      <w:r w:rsidR="00DF5228">
        <w:t>ают</w:t>
      </w:r>
      <w:r>
        <w:t xml:space="preserve"> интерес</w:t>
      </w:r>
      <w:r w:rsidR="00DF5228">
        <w:t>ы</w:t>
      </w:r>
      <w:r>
        <w:t xml:space="preserve"> государства и общества</w:t>
      </w:r>
      <w:r w:rsidR="00DF5228">
        <w:t>,</w:t>
      </w:r>
      <w:r>
        <w:t xml:space="preserve"> основываясь на пункте 2 статьи 130-13 АПК ПМР, правомерно принял решение о признании недействительным</w:t>
      </w:r>
      <w:r w:rsidR="00DF5228">
        <w:t>и</w:t>
      </w:r>
      <w:r w:rsidRPr="00182DB6">
        <w:rPr>
          <w:color w:val="000000"/>
        </w:rPr>
        <w:t xml:space="preserve"> </w:t>
      </w:r>
      <w:r w:rsidR="00DF5228">
        <w:t>Распоряжения</w:t>
      </w:r>
      <w:r w:rsidR="00DF5228" w:rsidRPr="008A26E2">
        <w:t xml:space="preserve"> Правительства ПМР от 14 мая 2015 года № 297р «О предоставлении в долгосрочное пользование земельного участка площадью 67га открытому акционерному обществу «Великая Победа»</w:t>
      </w:r>
      <w:r w:rsidR="00DF5228">
        <w:t xml:space="preserve"> и</w:t>
      </w:r>
      <w:r w:rsidR="00DF5228" w:rsidRPr="008A26E2">
        <w:t xml:space="preserve"> Распоряжени</w:t>
      </w:r>
      <w:r w:rsidR="00DF5228">
        <w:t>я</w:t>
      </w:r>
      <w:r w:rsidR="00DF5228" w:rsidRPr="008A26E2">
        <w:t xml:space="preserve"> Правительства П</w:t>
      </w:r>
      <w:r w:rsidR="00DF5228">
        <w:t>МР</w:t>
      </w:r>
      <w:r w:rsidR="00DF5228" w:rsidRPr="008A26E2">
        <w:t xml:space="preserve"> от 14 мая 2015 года № 298р «О предоставлении в долгосрочное пользование земельного участка площадью 78га открытому акционерному обществу «Великая Победа»</w:t>
      </w:r>
      <w:r w:rsidR="0004403A">
        <w:t>, а также, не установив несоответствия этих ненормативных актов</w:t>
      </w:r>
      <w:r w:rsidR="0004403A" w:rsidRPr="0004403A">
        <w:t xml:space="preserve"> </w:t>
      </w:r>
      <w:r w:rsidR="0004403A">
        <w:t>Закону ПМР «Об актах законодательства</w:t>
      </w:r>
      <w:r w:rsidR="0004403A" w:rsidRPr="00DF5228">
        <w:t xml:space="preserve"> </w:t>
      </w:r>
      <w:r w:rsidR="0004403A">
        <w:t>Приднестровской Молдавской Республики», отклонил требования Прокурора ПМР, основанные на этом Законе.</w:t>
      </w:r>
    </w:p>
    <w:p w:rsidR="00E93011" w:rsidRDefault="00E93011" w:rsidP="00A06D22">
      <w:pPr>
        <w:pStyle w:val="a5"/>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E93011" w:rsidRDefault="00E93011" w:rsidP="00A06D22">
      <w:pPr>
        <w:pStyle w:val="a5"/>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90517C" w:rsidRDefault="00E93011" w:rsidP="00A06D22">
      <w:pPr>
        <w:ind w:firstLine="567"/>
        <w:jc w:val="both"/>
      </w:pPr>
      <w:r>
        <w:t>Таким образом, суд кассационной инстанции полагает, что правовые основания для удовлетворения кассационной жалобы и отмены обжалуемого судебного акта отсутствуют</w:t>
      </w:r>
      <w:r w:rsidR="0090517C">
        <w:t>,</w:t>
      </w:r>
      <w:r>
        <w:t xml:space="preserve"> </w:t>
      </w:r>
      <w:r w:rsidR="0090517C">
        <w:t xml:space="preserve">в связи с чем, кассационную жалобу следует оставить без удовлетворения, а решение Арбитражного суда ПМР </w:t>
      </w:r>
      <w:r w:rsidR="0004403A" w:rsidRPr="00060921">
        <w:t>от</w:t>
      </w:r>
      <w:r w:rsidR="0004403A" w:rsidRPr="002E2374">
        <w:t xml:space="preserve"> </w:t>
      </w:r>
      <w:r w:rsidR="0004403A">
        <w:t>08 января 2018</w:t>
      </w:r>
      <w:r w:rsidR="0004403A" w:rsidRPr="002E2374">
        <w:t xml:space="preserve"> года </w:t>
      </w:r>
      <w:r w:rsidR="0004403A" w:rsidRPr="00060921">
        <w:t xml:space="preserve">по делу </w:t>
      </w:r>
      <w:r w:rsidR="0004403A" w:rsidRPr="002E2374">
        <w:t>№</w:t>
      </w:r>
      <w:r w:rsidR="0004403A">
        <w:t xml:space="preserve"> 972</w:t>
      </w:r>
      <w:r w:rsidR="0004403A" w:rsidRPr="002E2374">
        <w:t>/1</w:t>
      </w:r>
      <w:r w:rsidR="0004403A">
        <w:t>7</w:t>
      </w:r>
      <w:r w:rsidR="0004403A" w:rsidRPr="002E2374">
        <w:t>-</w:t>
      </w:r>
      <w:r w:rsidR="0004403A">
        <w:t xml:space="preserve">11 </w:t>
      </w:r>
      <w:r w:rsidR="0090517C" w:rsidRPr="00E80F03">
        <w:t>без изменения</w:t>
      </w:r>
      <w:r w:rsidR="0090517C">
        <w:t xml:space="preserve">. </w:t>
      </w:r>
    </w:p>
    <w:p w:rsidR="0090517C" w:rsidRPr="00A56ABF" w:rsidRDefault="0090517C" w:rsidP="00A06D22">
      <w:pPr>
        <w:tabs>
          <w:tab w:val="left" w:pos="1276"/>
        </w:tabs>
        <w:ind w:firstLine="567"/>
        <w:jc w:val="both"/>
        <w:rPr>
          <w:bCs/>
        </w:rPr>
      </w:pPr>
      <w:r>
        <w:t xml:space="preserve">Рассмотрев в </w:t>
      </w:r>
      <w:r w:rsidRPr="00A56ABF">
        <w:t>соответствии со ст</w:t>
      </w:r>
      <w:r>
        <w:t xml:space="preserve">атьей </w:t>
      </w:r>
      <w:r w:rsidRPr="00A56ABF">
        <w:t xml:space="preserve">84 АПК ПМР </w:t>
      </w:r>
      <w:r>
        <w:t>вопрос о распределении судебных расходов за рассмотрение дела в суде кассационной инстанции, у</w:t>
      </w:r>
      <w:r w:rsidRPr="00A56ABF">
        <w:t>ч</w:t>
      </w:r>
      <w:r>
        <w:t xml:space="preserve">итывая, что кассационная жалоба </w:t>
      </w:r>
      <w:r w:rsidRPr="00A56ABF">
        <w:t xml:space="preserve">удовлетворению не подлежит, </w:t>
      </w:r>
      <w:r>
        <w:t xml:space="preserve">суд приходит к выводу об </w:t>
      </w:r>
      <w:r w:rsidRPr="00A56ABF">
        <w:t>отн</w:t>
      </w:r>
      <w:r>
        <w:t>е</w:t>
      </w:r>
      <w:r w:rsidRPr="00A56ABF">
        <w:t>с</w:t>
      </w:r>
      <w:r>
        <w:t>ении</w:t>
      </w:r>
      <w:r w:rsidRPr="00A56ABF">
        <w:t xml:space="preserve"> государственн</w:t>
      </w:r>
      <w:r>
        <w:t>ой</w:t>
      </w:r>
      <w:r w:rsidRPr="00A56ABF">
        <w:t xml:space="preserve"> пошлин</w:t>
      </w:r>
      <w:r>
        <w:t>ы</w:t>
      </w:r>
      <w:r w:rsidRPr="00A56ABF">
        <w:t xml:space="preserve"> на</w:t>
      </w:r>
      <w:r>
        <w:t xml:space="preserve"> ОАО «Великая Победа». Вместе с тем, таковая не взыскивается, поскольку уплачена обществом при подаче кассационной жалобы</w:t>
      </w:r>
      <w:r w:rsidR="0004403A">
        <w:t>,</w:t>
      </w:r>
      <w:r>
        <w:t xml:space="preserve"> о чем свидетельству</w:t>
      </w:r>
      <w:r w:rsidR="0004403A">
        <w:t>ю</w:t>
      </w:r>
      <w:r>
        <w:t>т платежн</w:t>
      </w:r>
      <w:r w:rsidR="0004403A">
        <w:t>ы</w:t>
      </w:r>
      <w:r>
        <w:t>е поручени</w:t>
      </w:r>
      <w:r w:rsidR="0004403A">
        <w:t>я</w:t>
      </w:r>
      <w:r>
        <w:t xml:space="preserve"> № </w:t>
      </w:r>
      <w:r w:rsidR="0004403A">
        <w:t>6</w:t>
      </w:r>
      <w:r>
        <w:t>0</w:t>
      </w:r>
      <w:r w:rsidR="0004403A">
        <w:t>3</w:t>
      </w:r>
      <w:r>
        <w:t xml:space="preserve"> от </w:t>
      </w:r>
      <w:r w:rsidR="0004403A">
        <w:t>25</w:t>
      </w:r>
      <w:r>
        <w:t xml:space="preserve"> </w:t>
      </w:r>
      <w:r w:rsidR="0004403A">
        <w:t xml:space="preserve">января </w:t>
      </w:r>
      <w:r>
        <w:t>201</w:t>
      </w:r>
      <w:r w:rsidR="0004403A">
        <w:t>8</w:t>
      </w:r>
      <w:r>
        <w:t xml:space="preserve"> года</w:t>
      </w:r>
      <w:r w:rsidR="0004403A">
        <w:t xml:space="preserve"> и № 633 от 02 февраля 2018 года</w:t>
      </w:r>
      <w:r>
        <w:t>.</w:t>
      </w:r>
    </w:p>
    <w:p w:rsidR="00F36015" w:rsidRPr="00E80F03" w:rsidRDefault="00F36015" w:rsidP="00A06D22">
      <w:pPr>
        <w:suppressAutoHyphens/>
        <w:autoSpaceDE w:val="0"/>
        <w:autoSpaceDN w:val="0"/>
        <w:adjustRightInd w:val="0"/>
        <w:ind w:firstLine="567"/>
        <w:jc w:val="both"/>
      </w:pPr>
      <w:r w:rsidRPr="00E80F03">
        <w:lastRenderedPageBreak/>
        <w:t xml:space="preserve">Руководствуясь </w:t>
      </w:r>
      <w:r>
        <w:t>под</w:t>
      </w:r>
      <w:r w:rsidRPr="00E80F03">
        <w:t>пунктом 1</w:t>
      </w:r>
      <w:r>
        <w:t>)</w:t>
      </w:r>
      <w:r w:rsidRPr="00E80F03">
        <w:t xml:space="preserve">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F36015" w:rsidRPr="00E80F03" w:rsidRDefault="00F36015" w:rsidP="00A06D22">
      <w:pPr>
        <w:suppressAutoHyphens/>
        <w:autoSpaceDE w:val="0"/>
        <w:autoSpaceDN w:val="0"/>
        <w:adjustRightInd w:val="0"/>
        <w:ind w:firstLine="567"/>
        <w:jc w:val="both"/>
      </w:pPr>
    </w:p>
    <w:p w:rsidR="00F36015" w:rsidRPr="00E80F03" w:rsidRDefault="00F36015" w:rsidP="00A06D22">
      <w:pPr>
        <w:suppressAutoHyphens/>
        <w:autoSpaceDE w:val="0"/>
        <w:autoSpaceDN w:val="0"/>
        <w:adjustRightInd w:val="0"/>
        <w:ind w:firstLine="567"/>
        <w:jc w:val="both"/>
        <w:rPr>
          <w:b/>
        </w:rPr>
      </w:pPr>
      <w:r w:rsidRPr="00E80F03">
        <w:rPr>
          <w:b/>
        </w:rPr>
        <w:t>П О С Т А Н О В И Л:</w:t>
      </w:r>
    </w:p>
    <w:p w:rsidR="00F36015" w:rsidRPr="00E80F03" w:rsidRDefault="00F36015" w:rsidP="00A06D22">
      <w:pPr>
        <w:suppressAutoHyphens/>
        <w:autoSpaceDE w:val="0"/>
        <w:autoSpaceDN w:val="0"/>
        <w:adjustRightInd w:val="0"/>
        <w:ind w:firstLine="567"/>
        <w:jc w:val="both"/>
        <w:rPr>
          <w:b/>
        </w:rPr>
      </w:pPr>
    </w:p>
    <w:p w:rsidR="00F36015" w:rsidRPr="00E80F03" w:rsidRDefault="00F36015" w:rsidP="00A06D22">
      <w:pPr>
        <w:pStyle w:val="af2"/>
        <w:suppressAutoHyphens/>
        <w:autoSpaceDE w:val="0"/>
        <w:autoSpaceDN w:val="0"/>
        <w:adjustRightInd w:val="0"/>
        <w:ind w:left="0" w:firstLine="567"/>
        <w:jc w:val="both"/>
      </w:pPr>
      <w:r w:rsidRPr="00E80F03">
        <w:t xml:space="preserve">Оставить решение Арбитражного суда Приднестровской Молдавской Республики </w:t>
      </w:r>
      <w:r w:rsidR="00AF7711" w:rsidRPr="00060921">
        <w:t>от</w:t>
      </w:r>
      <w:r w:rsidR="00AF7711" w:rsidRPr="002E2374">
        <w:t xml:space="preserve"> </w:t>
      </w:r>
      <w:r w:rsidR="00AF7711">
        <w:t>08 января 2018</w:t>
      </w:r>
      <w:r w:rsidR="00AF7711" w:rsidRPr="002E2374">
        <w:t xml:space="preserve"> года </w:t>
      </w:r>
      <w:r w:rsidR="00AF7711" w:rsidRPr="00060921">
        <w:t xml:space="preserve">по делу </w:t>
      </w:r>
      <w:r w:rsidR="00AF7711" w:rsidRPr="002E2374">
        <w:t>№</w:t>
      </w:r>
      <w:r w:rsidR="00AF7711">
        <w:t xml:space="preserve"> 972</w:t>
      </w:r>
      <w:r w:rsidR="00AF7711" w:rsidRPr="002E2374">
        <w:t>/1</w:t>
      </w:r>
      <w:r w:rsidR="00AF7711">
        <w:t>7</w:t>
      </w:r>
      <w:r w:rsidR="00AF7711" w:rsidRPr="002E2374">
        <w:t>-</w:t>
      </w:r>
      <w:r w:rsidR="00AF7711">
        <w:t xml:space="preserve">11 </w:t>
      </w:r>
      <w:r w:rsidRPr="00E80F03">
        <w:t xml:space="preserve">без изменения, а </w:t>
      </w:r>
      <w:r>
        <w:t xml:space="preserve">кассационную </w:t>
      </w:r>
      <w:r w:rsidRPr="00E80F03">
        <w:t xml:space="preserve">жалобу </w:t>
      </w:r>
      <w:r>
        <w:t xml:space="preserve">ОАО «Великая Победа» </w:t>
      </w:r>
      <w:r w:rsidRPr="00E80F03">
        <w:t>без удовлетворения.</w:t>
      </w:r>
    </w:p>
    <w:p w:rsidR="00F36015" w:rsidRPr="00E80F03" w:rsidRDefault="00F36015" w:rsidP="00A06D22">
      <w:pPr>
        <w:suppressAutoHyphens/>
        <w:autoSpaceDE w:val="0"/>
        <w:autoSpaceDN w:val="0"/>
        <w:adjustRightInd w:val="0"/>
        <w:ind w:firstLine="567"/>
        <w:jc w:val="both"/>
      </w:pPr>
    </w:p>
    <w:p w:rsidR="00F36015" w:rsidRPr="00E80F03" w:rsidRDefault="00F36015" w:rsidP="00A06D22">
      <w:pPr>
        <w:suppressAutoHyphens/>
        <w:autoSpaceDE w:val="0"/>
        <w:autoSpaceDN w:val="0"/>
        <w:adjustRightInd w:val="0"/>
        <w:ind w:firstLine="567"/>
        <w:jc w:val="both"/>
      </w:pPr>
      <w:r w:rsidRPr="00E80F03">
        <w:t>Постановление вступает в законную силу со дня его принятия и обжалованию не подлежит.</w:t>
      </w:r>
    </w:p>
    <w:p w:rsidR="00F36015" w:rsidRPr="00E80F03" w:rsidRDefault="00F36015" w:rsidP="00A06D22">
      <w:pPr>
        <w:suppressAutoHyphens/>
        <w:autoSpaceDE w:val="0"/>
        <w:autoSpaceDN w:val="0"/>
        <w:adjustRightInd w:val="0"/>
        <w:ind w:firstLine="567"/>
        <w:jc w:val="both"/>
      </w:pPr>
    </w:p>
    <w:p w:rsidR="00F36015" w:rsidRPr="00E80F03" w:rsidRDefault="00F36015" w:rsidP="00A06D22">
      <w:pPr>
        <w:suppressAutoHyphens/>
        <w:autoSpaceDE w:val="0"/>
        <w:autoSpaceDN w:val="0"/>
        <w:adjustRightInd w:val="0"/>
        <w:ind w:firstLine="567"/>
        <w:jc w:val="both"/>
      </w:pPr>
      <w:r w:rsidRPr="00E80F03">
        <w:t xml:space="preserve">Заместитель Председателя </w:t>
      </w:r>
    </w:p>
    <w:p w:rsidR="00F36015" w:rsidRPr="00A56ABF" w:rsidRDefault="00F36015" w:rsidP="00A06D22">
      <w:pPr>
        <w:suppressAutoHyphens/>
        <w:autoSpaceDE w:val="0"/>
        <w:autoSpaceDN w:val="0"/>
        <w:adjustRightInd w:val="0"/>
        <w:ind w:firstLine="567"/>
        <w:jc w:val="both"/>
      </w:pPr>
      <w:r w:rsidRPr="00E80F03">
        <w:t>Арбитражного суда ПМР</w:t>
      </w:r>
      <w:r w:rsidRPr="00E80F03">
        <w:tab/>
      </w:r>
      <w:r w:rsidRPr="00E80F03">
        <w:tab/>
      </w:r>
      <w:r w:rsidRPr="00E80F03">
        <w:tab/>
      </w:r>
      <w:r w:rsidRPr="00E80F03">
        <w:tab/>
      </w:r>
      <w:r w:rsidRPr="00E80F03">
        <w:tab/>
      </w:r>
      <w:r w:rsidRPr="00E80F03">
        <w:tab/>
      </w:r>
      <w:r w:rsidRPr="00BB4869">
        <w:tab/>
        <w:t>Е.В.Лука</w:t>
      </w:r>
    </w:p>
    <w:p w:rsidR="00E93011" w:rsidRDefault="00E93011" w:rsidP="00A06D22">
      <w:pPr>
        <w:ind w:firstLine="567"/>
      </w:pPr>
    </w:p>
    <w:p w:rsidR="00C261FB" w:rsidRPr="00A56ABF" w:rsidRDefault="00C261FB" w:rsidP="000C4848">
      <w:pPr>
        <w:suppressAutoHyphens/>
        <w:autoSpaceDE w:val="0"/>
        <w:autoSpaceDN w:val="0"/>
        <w:adjustRightInd w:val="0"/>
        <w:ind w:firstLine="567"/>
        <w:jc w:val="both"/>
      </w:pPr>
    </w:p>
    <w:sectPr w:rsidR="00C261FB" w:rsidRPr="00A56ABF" w:rsidSect="00A06D22">
      <w:footerReference w:type="even" r:id="rId9"/>
      <w:footerReference w:type="default" r:id="rId10"/>
      <w:pgSz w:w="11906" w:h="16838" w:code="9"/>
      <w:pgMar w:top="539" w:right="737" w:bottom="568"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A8D" w:rsidRDefault="00820A8D">
      <w:r>
        <w:separator/>
      </w:r>
    </w:p>
  </w:endnote>
  <w:endnote w:type="continuationSeparator" w:id="1">
    <w:p w:rsidR="00820A8D" w:rsidRDefault="00820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21" w:rsidRDefault="00623421" w:rsidP="0038503F">
    <w:pPr>
      <w:pStyle w:val="aa"/>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623421" w:rsidRDefault="00623421"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21" w:rsidRDefault="00623421" w:rsidP="0076587D">
    <w:pPr>
      <w:pStyle w:val="aa"/>
      <w:framePr w:h="820" w:hRule="exact" w:wrap="around" w:vAnchor="text" w:hAnchor="margin" w:xAlign="outside" w:y="-141"/>
      <w:rPr>
        <w:rStyle w:val="ac"/>
      </w:rPr>
    </w:pPr>
    <w:r>
      <w:rPr>
        <w:rStyle w:val="ac"/>
      </w:rPr>
      <w:fldChar w:fldCharType="begin"/>
    </w:r>
    <w:r>
      <w:rPr>
        <w:rStyle w:val="ac"/>
      </w:rPr>
      <w:instrText xml:space="preserve">PAGE  </w:instrText>
    </w:r>
    <w:r>
      <w:rPr>
        <w:rStyle w:val="ac"/>
      </w:rPr>
      <w:fldChar w:fldCharType="separate"/>
    </w:r>
    <w:r w:rsidR="00664A28">
      <w:rPr>
        <w:rStyle w:val="ac"/>
        <w:noProof/>
      </w:rPr>
      <w:t>10</w:t>
    </w:r>
    <w:r>
      <w:rPr>
        <w:rStyle w:val="ac"/>
      </w:rPr>
      <w:fldChar w:fldCharType="end"/>
    </w:r>
  </w:p>
  <w:p w:rsidR="00623421" w:rsidRDefault="00623421" w:rsidP="0038503F">
    <w:pPr>
      <w:pStyle w:val="aa"/>
      <w:ind w:right="360" w:firstLine="360"/>
    </w:pPr>
  </w:p>
  <w:p w:rsidR="00623421" w:rsidRDefault="00623421"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A8D" w:rsidRDefault="00820A8D">
      <w:r>
        <w:separator/>
      </w:r>
    </w:p>
  </w:footnote>
  <w:footnote w:type="continuationSeparator" w:id="1">
    <w:p w:rsidR="00820A8D" w:rsidRDefault="00820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99330"/>
  </w:hdrShapeDefaults>
  <w:footnotePr>
    <w:footnote w:id="0"/>
    <w:footnote w:id="1"/>
  </w:footnotePr>
  <w:endnotePr>
    <w:endnote w:id="0"/>
    <w:endnote w:id="1"/>
  </w:endnotePr>
  <w:compat/>
  <w:rsids>
    <w:rsidRoot w:val="00E020D3"/>
    <w:rsid w:val="00006413"/>
    <w:rsid w:val="0000652E"/>
    <w:rsid w:val="00006667"/>
    <w:rsid w:val="00006CD8"/>
    <w:rsid w:val="00007C70"/>
    <w:rsid w:val="00012800"/>
    <w:rsid w:val="00014DFD"/>
    <w:rsid w:val="00015181"/>
    <w:rsid w:val="00020046"/>
    <w:rsid w:val="00021161"/>
    <w:rsid w:val="00021D6C"/>
    <w:rsid w:val="00024996"/>
    <w:rsid w:val="00024D72"/>
    <w:rsid w:val="000254B7"/>
    <w:rsid w:val="00025F5D"/>
    <w:rsid w:val="00026871"/>
    <w:rsid w:val="0002705C"/>
    <w:rsid w:val="0002750E"/>
    <w:rsid w:val="00030438"/>
    <w:rsid w:val="000304BA"/>
    <w:rsid w:val="00032408"/>
    <w:rsid w:val="0003247B"/>
    <w:rsid w:val="0003310C"/>
    <w:rsid w:val="000332B5"/>
    <w:rsid w:val="00036E0E"/>
    <w:rsid w:val="00037615"/>
    <w:rsid w:val="00040DD6"/>
    <w:rsid w:val="00041382"/>
    <w:rsid w:val="000427DF"/>
    <w:rsid w:val="00042C0E"/>
    <w:rsid w:val="0004403A"/>
    <w:rsid w:val="00044AD3"/>
    <w:rsid w:val="00044F76"/>
    <w:rsid w:val="000515BA"/>
    <w:rsid w:val="00051F68"/>
    <w:rsid w:val="0005266A"/>
    <w:rsid w:val="00055A0B"/>
    <w:rsid w:val="00057507"/>
    <w:rsid w:val="000612A2"/>
    <w:rsid w:val="000617F7"/>
    <w:rsid w:val="00063CDF"/>
    <w:rsid w:val="000651A1"/>
    <w:rsid w:val="00065C3F"/>
    <w:rsid w:val="00072F1B"/>
    <w:rsid w:val="00073660"/>
    <w:rsid w:val="00073E29"/>
    <w:rsid w:val="00074875"/>
    <w:rsid w:val="000749D3"/>
    <w:rsid w:val="0007596F"/>
    <w:rsid w:val="00076716"/>
    <w:rsid w:val="00076BE8"/>
    <w:rsid w:val="0007728D"/>
    <w:rsid w:val="00080EA4"/>
    <w:rsid w:val="000818C6"/>
    <w:rsid w:val="000818DE"/>
    <w:rsid w:val="000821A1"/>
    <w:rsid w:val="00083C75"/>
    <w:rsid w:val="0008508A"/>
    <w:rsid w:val="00085992"/>
    <w:rsid w:val="00086F85"/>
    <w:rsid w:val="00087F40"/>
    <w:rsid w:val="00090CBB"/>
    <w:rsid w:val="000910C0"/>
    <w:rsid w:val="00092161"/>
    <w:rsid w:val="000939E3"/>
    <w:rsid w:val="00094240"/>
    <w:rsid w:val="000975B9"/>
    <w:rsid w:val="000A4A51"/>
    <w:rsid w:val="000A57AB"/>
    <w:rsid w:val="000A637A"/>
    <w:rsid w:val="000B00B8"/>
    <w:rsid w:val="000B0688"/>
    <w:rsid w:val="000B26AD"/>
    <w:rsid w:val="000B46ED"/>
    <w:rsid w:val="000B5278"/>
    <w:rsid w:val="000B5298"/>
    <w:rsid w:val="000B7DB0"/>
    <w:rsid w:val="000C03CE"/>
    <w:rsid w:val="000C07A8"/>
    <w:rsid w:val="000C13ED"/>
    <w:rsid w:val="000C14E9"/>
    <w:rsid w:val="000C1DC5"/>
    <w:rsid w:val="000C266D"/>
    <w:rsid w:val="000C2FB2"/>
    <w:rsid w:val="000C40D1"/>
    <w:rsid w:val="000C4187"/>
    <w:rsid w:val="000C4848"/>
    <w:rsid w:val="000C4921"/>
    <w:rsid w:val="000C6481"/>
    <w:rsid w:val="000C7292"/>
    <w:rsid w:val="000C7971"/>
    <w:rsid w:val="000C798B"/>
    <w:rsid w:val="000D0400"/>
    <w:rsid w:val="000D1CD6"/>
    <w:rsid w:val="000D221C"/>
    <w:rsid w:val="000D298E"/>
    <w:rsid w:val="000D4B95"/>
    <w:rsid w:val="000D6187"/>
    <w:rsid w:val="000D7DF7"/>
    <w:rsid w:val="000E04DA"/>
    <w:rsid w:val="000E11F0"/>
    <w:rsid w:val="000E3C55"/>
    <w:rsid w:val="000E4CB6"/>
    <w:rsid w:val="000E5701"/>
    <w:rsid w:val="000E5F28"/>
    <w:rsid w:val="000E67D8"/>
    <w:rsid w:val="000E6FC8"/>
    <w:rsid w:val="000F177C"/>
    <w:rsid w:val="000F1B15"/>
    <w:rsid w:val="000F227D"/>
    <w:rsid w:val="000F26AD"/>
    <w:rsid w:val="000F5629"/>
    <w:rsid w:val="000F7DD1"/>
    <w:rsid w:val="000F7DE9"/>
    <w:rsid w:val="00100748"/>
    <w:rsid w:val="00100802"/>
    <w:rsid w:val="00100B74"/>
    <w:rsid w:val="001017DF"/>
    <w:rsid w:val="00101A22"/>
    <w:rsid w:val="00103A77"/>
    <w:rsid w:val="00104AE4"/>
    <w:rsid w:val="00105D41"/>
    <w:rsid w:val="00106B45"/>
    <w:rsid w:val="00107FBA"/>
    <w:rsid w:val="00111177"/>
    <w:rsid w:val="001120BC"/>
    <w:rsid w:val="0011243B"/>
    <w:rsid w:val="00114423"/>
    <w:rsid w:val="00115755"/>
    <w:rsid w:val="00121664"/>
    <w:rsid w:val="00123702"/>
    <w:rsid w:val="00123B8F"/>
    <w:rsid w:val="00124E21"/>
    <w:rsid w:val="00132F15"/>
    <w:rsid w:val="0013414E"/>
    <w:rsid w:val="00135CBE"/>
    <w:rsid w:val="00140CB1"/>
    <w:rsid w:val="0014107C"/>
    <w:rsid w:val="00141CAB"/>
    <w:rsid w:val="00141D06"/>
    <w:rsid w:val="0014226E"/>
    <w:rsid w:val="0014393D"/>
    <w:rsid w:val="00144D01"/>
    <w:rsid w:val="00145794"/>
    <w:rsid w:val="001472F5"/>
    <w:rsid w:val="001516DF"/>
    <w:rsid w:val="00151A82"/>
    <w:rsid w:val="001558AC"/>
    <w:rsid w:val="00155DFA"/>
    <w:rsid w:val="00156CAC"/>
    <w:rsid w:val="00157364"/>
    <w:rsid w:val="00161491"/>
    <w:rsid w:val="001626F8"/>
    <w:rsid w:val="00162EBA"/>
    <w:rsid w:val="00163352"/>
    <w:rsid w:val="001645CE"/>
    <w:rsid w:val="0017399A"/>
    <w:rsid w:val="00174A47"/>
    <w:rsid w:val="001751C1"/>
    <w:rsid w:val="0017660D"/>
    <w:rsid w:val="00176F1E"/>
    <w:rsid w:val="00177BF5"/>
    <w:rsid w:val="0018060A"/>
    <w:rsid w:val="0018286D"/>
    <w:rsid w:val="00182DB6"/>
    <w:rsid w:val="001830E2"/>
    <w:rsid w:val="001858C4"/>
    <w:rsid w:val="001871B1"/>
    <w:rsid w:val="00193707"/>
    <w:rsid w:val="00193D33"/>
    <w:rsid w:val="00195A93"/>
    <w:rsid w:val="00196173"/>
    <w:rsid w:val="00196F50"/>
    <w:rsid w:val="001A0D27"/>
    <w:rsid w:val="001A34E7"/>
    <w:rsid w:val="001A3A18"/>
    <w:rsid w:val="001A3BDA"/>
    <w:rsid w:val="001A4DDF"/>
    <w:rsid w:val="001A650E"/>
    <w:rsid w:val="001A7ED0"/>
    <w:rsid w:val="001B12A8"/>
    <w:rsid w:val="001B57CE"/>
    <w:rsid w:val="001B5A7A"/>
    <w:rsid w:val="001B6280"/>
    <w:rsid w:val="001B6F7B"/>
    <w:rsid w:val="001C0376"/>
    <w:rsid w:val="001C039E"/>
    <w:rsid w:val="001C2015"/>
    <w:rsid w:val="001C5209"/>
    <w:rsid w:val="001D2697"/>
    <w:rsid w:val="001D3217"/>
    <w:rsid w:val="001D3FB1"/>
    <w:rsid w:val="001D5577"/>
    <w:rsid w:val="001D7833"/>
    <w:rsid w:val="001E2CF0"/>
    <w:rsid w:val="001E35AB"/>
    <w:rsid w:val="001E4BF8"/>
    <w:rsid w:val="001E51C5"/>
    <w:rsid w:val="001E75B4"/>
    <w:rsid w:val="001F030E"/>
    <w:rsid w:val="001F1105"/>
    <w:rsid w:val="001F31A5"/>
    <w:rsid w:val="001F510B"/>
    <w:rsid w:val="001F73F1"/>
    <w:rsid w:val="002001CC"/>
    <w:rsid w:val="0020045C"/>
    <w:rsid w:val="00201274"/>
    <w:rsid w:val="00202DC2"/>
    <w:rsid w:val="002031D8"/>
    <w:rsid w:val="00204C48"/>
    <w:rsid w:val="0021089C"/>
    <w:rsid w:val="00210A14"/>
    <w:rsid w:val="0021200E"/>
    <w:rsid w:val="00212E3B"/>
    <w:rsid w:val="002150A6"/>
    <w:rsid w:val="00215ED8"/>
    <w:rsid w:val="00216446"/>
    <w:rsid w:val="00220D92"/>
    <w:rsid w:val="002215CB"/>
    <w:rsid w:val="002235DC"/>
    <w:rsid w:val="00224324"/>
    <w:rsid w:val="002321B5"/>
    <w:rsid w:val="002325D2"/>
    <w:rsid w:val="00232C79"/>
    <w:rsid w:val="00236AE6"/>
    <w:rsid w:val="0023710B"/>
    <w:rsid w:val="0023722C"/>
    <w:rsid w:val="00237615"/>
    <w:rsid w:val="00237629"/>
    <w:rsid w:val="00240385"/>
    <w:rsid w:val="00240763"/>
    <w:rsid w:val="002407DE"/>
    <w:rsid w:val="002432F3"/>
    <w:rsid w:val="00243AD2"/>
    <w:rsid w:val="00243E2E"/>
    <w:rsid w:val="002445BF"/>
    <w:rsid w:val="00244B9F"/>
    <w:rsid w:val="00245AA9"/>
    <w:rsid w:val="00245E89"/>
    <w:rsid w:val="0024764B"/>
    <w:rsid w:val="00252992"/>
    <w:rsid w:val="002531F3"/>
    <w:rsid w:val="00253856"/>
    <w:rsid w:val="00256E94"/>
    <w:rsid w:val="002575D7"/>
    <w:rsid w:val="00257679"/>
    <w:rsid w:val="00260324"/>
    <w:rsid w:val="00261C83"/>
    <w:rsid w:val="00261EB6"/>
    <w:rsid w:val="002631FB"/>
    <w:rsid w:val="0026603A"/>
    <w:rsid w:val="002662CB"/>
    <w:rsid w:val="00270172"/>
    <w:rsid w:val="00272016"/>
    <w:rsid w:val="002725E4"/>
    <w:rsid w:val="002728EB"/>
    <w:rsid w:val="00274538"/>
    <w:rsid w:val="002749C1"/>
    <w:rsid w:val="002815ED"/>
    <w:rsid w:val="00284B29"/>
    <w:rsid w:val="0028678F"/>
    <w:rsid w:val="002908D2"/>
    <w:rsid w:val="002908EA"/>
    <w:rsid w:val="0029309D"/>
    <w:rsid w:val="00293E38"/>
    <w:rsid w:val="00293F00"/>
    <w:rsid w:val="00294CBC"/>
    <w:rsid w:val="00294E4E"/>
    <w:rsid w:val="00295B62"/>
    <w:rsid w:val="002A32EC"/>
    <w:rsid w:val="002A3760"/>
    <w:rsid w:val="002A57F1"/>
    <w:rsid w:val="002A6FE9"/>
    <w:rsid w:val="002A7029"/>
    <w:rsid w:val="002B0EC1"/>
    <w:rsid w:val="002B13D8"/>
    <w:rsid w:val="002B2226"/>
    <w:rsid w:val="002B385E"/>
    <w:rsid w:val="002B3F92"/>
    <w:rsid w:val="002B694F"/>
    <w:rsid w:val="002B6B9F"/>
    <w:rsid w:val="002C0719"/>
    <w:rsid w:val="002C0B6B"/>
    <w:rsid w:val="002C3014"/>
    <w:rsid w:val="002C4121"/>
    <w:rsid w:val="002C5528"/>
    <w:rsid w:val="002C6E1A"/>
    <w:rsid w:val="002D02F4"/>
    <w:rsid w:val="002D3688"/>
    <w:rsid w:val="002D4377"/>
    <w:rsid w:val="002D48DD"/>
    <w:rsid w:val="002D4C29"/>
    <w:rsid w:val="002D6313"/>
    <w:rsid w:val="002D72D4"/>
    <w:rsid w:val="002D7374"/>
    <w:rsid w:val="002D767F"/>
    <w:rsid w:val="002E0488"/>
    <w:rsid w:val="002E094E"/>
    <w:rsid w:val="002F1F3A"/>
    <w:rsid w:val="002F4DC6"/>
    <w:rsid w:val="002F594D"/>
    <w:rsid w:val="002F7810"/>
    <w:rsid w:val="003018B9"/>
    <w:rsid w:val="003019D8"/>
    <w:rsid w:val="00301DA0"/>
    <w:rsid w:val="00303802"/>
    <w:rsid w:val="00304373"/>
    <w:rsid w:val="003070BF"/>
    <w:rsid w:val="00307486"/>
    <w:rsid w:val="00307DFA"/>
    <w:rsid w:val="00310422"/>
    <w:rsid w:val="003115F5"/>
    <w:rsid w:val="003134FB"/>
    <w:rsid w:val="00315275"/>
    <w:rsid w:val="00315A14"/>
    <w:rsid w:val="00317D8A"/>
    <w:rsid w:val="0032060C"/>
    <w:rsid w:val="00321BE0"/>
    <w:rsid w:val="0032381A"/>
    <w:rsid w:val="00326B13"/>
    <w:rsid w:val="00326C2F"/>
    <w:rsid w:val="0033016C"/>
    <w:rsid w:val="0033020C"/>
    <w:rsid w:val="003309AB"/>
    <w:rsid w:val="00331DB5"/>
    <w:rsid w:val="0033290B"/>
    <w:rsid w:val="00332FA6"/>
    <w:rsid w:val="003330B6"/>
    <w:rsid w:val="00333E2F"/>
    <w:rsid w:val="003341B4"/>
    <w:rsid w:val="003354B7"/>
    <w:rsid w:val="00337200"/>
    <w:rsid w:val="003402EC"/>
    <w:rsid w:val="00343ED4"/>
    <w:rsid w:val="003452E2"/>
    <w:rsid w:val="0034563A"/>
    <w:rsid w:val="00345ABA"/>
    <w:rsid w:val="003563F6"/>
    <w:rsid w:val="00360503"/>
    <w:rsid w:val="00360857"/>
    <w:rsid w:val="00361BD2"/>
    <w:rsid w:val="00362B03"/>
    <w:rsid w:val="00363C4F"/>
    <w:rsid w:val="00365A5E"/>
    <w:rsid w:val="00365F7F"/>
    <w:rsid w:val="00367245"/>
    <w:rsid w:val="0037008E"/>
    <w:rsid w:val="00370C5C"/>
    <w:rsid w:val="003711AD"/>
    <w:rsid w:val="00371D6C"/>
    <w:rsid w:val="003727F9"/>
    <w:rsid w:val="0037467F"/>
    <w:rsid w:val="003746EB"/>
    <w:rsid w:val="00375572"/>
    <w:rsid w:val="00375613"/>
    <w:rsid w:val="00376779"/>
    <w:rsid w:val="003769CC"/>
    <w:rsid w:val="0037736F"/>
    <w:rsid w:val="00380201"/>
    <w:rsid w:val="00381811"/>
    <w:rsid w:val="00381DC9"/>
    <w:rsid w:val="003824F1"/>
    <w:rsid w:val="0038372B"/>
    <w:rsid w:val="00384ED9"/>
    <w:rsid w:val="0038503F"/>
    <w:rsid w:val="0038651B"/>
    <w:rsid w:val="00386CEB"/>
    <w:rsid w:val="00390B42"/>
    <w:rsid w:val="00391D59"/>
    <w:rsid w:val="0039471E"/>
    <w:rsid w:val="003A14F2"/>
    <w:rsid w:val="003A27A0"/>
    <w:rsid w:val="003A3354"/>
    <w:rsid w:val="003A61DC"/>
    <w:rsid w:val="003A6735"/>
    <w:rsid w:val="003A690B"/>
    <w:rsid w:val="003A721E"/>
    <w:rsid w:val="003B0874"/>
    <w:rsid w:val="003B1B4E"/>
    <w:rsid w:val="003B3183"/>
    <w:rsid w:val="003B3F75"/>
    <w:rsid w:val="003C0587"/>
    <w:rsid w:val="003C2F49"/>
    <w:rsid w:val="003C34F7"/>
    <w:rsid w:val="003C3A94"/>
    <w:rsid w:val="003C4A28"/>
    <w:rsid w:val="003C5381"/>
    <w:rsid w:val="003C56C4"/>
    <w:rsid w:val="003C78AF"/>
    <w:rsid w:val="003C7DA2"/>
    <w:rsid w:val="003D01E7"/>
    <w:rsid w:val="003D03D0"/>
    <w:rsid w:val="003D162C"/>
    <w:rsid w:val="003D3589"/>
    <w:rsid w:val="003D372D"/>
    <w:rsid w:val="003D3DE6"/>
    <w:rsid w:val="003D491C"/>
    <w:rsid w:val="003D555E"/>
    <w:rsid w:val="003E043F"/>
    <w:rsid w:val="003E0942"/>
    <w:rsid w:val="003E0DCB"/>
    <w:rsid w:val="003E2EA8"/>
    <w:rsid w:val="003E32DA"/>
    <w:rsid w:val="003E5B9A"/>
    <w:rsid w:val="003E67F8"/>
    <w:rsid w:val="003E7362"/>
    <w:rsid w:val="003F0068"/>
    <w:rsid w:val="003F0985"/>
    <w:rsid w:val="003F1B1F"/>
    <w:rsid w:val="003F2ABD"/>
    <w:rsid w:val="003F2BDF"/>
    <w:rsid w:val="003F39BF"/>
    <w:rsid w:val="003F4CA4"/>
    <w:rsid w:val="003F6159"/>
    <w:rsid w:val="0040131D"/>
    <w:rsid w:val="004016FC"/>
    <w:rsid w:val="004038AE"/>
    <w:rsid w:val="00403E7B"/>
    <w:rsid w:val="00404877"/>
    <w:rsid w:val="00405CEF"/>
    <w:rsid w:val="004069CD"/>
    <w:rsid w:val="00406C3A"/>
    <w:rsid w:val="00407323"/>
    <w:rsid w:val="004077EF"/>
    <w:rsid w:val="00410832"/>
    <w:rsid w:val="004115D6"/>
    <w:rsid w:val="00414C13"/>
    <w:rsid w:val="00415C3D"/>
    <w:rsid w:val="00417634"/>
    <w:rsid w:val="00421431"/>
    <w:rsid w:val="0042171F"/>
    <w:rsid w:val="00422FCE"/>
    <w:rsid w:val="0042528C"/>
    <w:rsid w:val="00426258"/>
    <w:rsid w:val="0043067B"/>
    <w:rsid w:val="00431AD0"/>
    <w:rsid w:val="004323C7"/>
    <w:rsid w:val="00434F89"/>
    <w:rsid w:val="00437052"/>
    <w:rsid w:val="00437409"/>
    <w:rsid w:val="0044207A"/>
    <w:rsid w:val="004421C8"/>
    <w:rsid w:val="00443F01"/>
    <w:rsid w:val="00444115"/>
    <w:rsid w:val="004447AD"/>
    <w:rsid w:val="00445D7E"/>
    <w:rsid w:val="00445FF3"/>
    <w:rsid w:val="004467ED"/>
    <w:rsid w:val="0044774B"/>
    <w:rsid w:val="00450216"/>
    <w:rsid w:val="0045035A"/>
    <w:rsid w:val="00450805"/>
    <w:rsid w:val="00450B00"/>
    <w:rsid w:val="0045120D"/>
    <w:rsid w:val="00451BCF"/>
    <w:rsid w:val="0045408D"/>
    <w:rsid w:val="00455311"/>
    <w:rsid w:val="004554F6"/>
    <w:rsid w:val="00457949"/>
    <w:rsid w:val="00457BDB"/>
    <w:rsid w:val="0046215C"/>
    <w:rsid w:val="00462E98"/>
    <w:rsid w:val="004634A4"/>
    <w:rsid w:val="004729FC"/>
    <w:rsid w:val="0047352A"/>
    <w:rsid w:val="004738FB"/>
    <w:rsid w:val="0047510F"/>
    <w:rsid w:val="004767D5"/>
    <w:rsid w:val="004768F9"/>
    <w:rsid w:val="00480B17"/>
    <w:rsid w:val="00481EA3"/>
    <w:rsid w:val="00482DAD"/>
    <w:rsid w:val="00485BF2"/>
    <w:rsid w:val="00487007"/>
    <w:rsid w:val="00487B94"/>
    <w:rsid w:val="004926DF"/>
    <w:rsid w:val="00493E39"/>
    <w:rsid w:val="00494492"/>
    <w:rsid w:val="00494977"/>
    <w:rsid w:val="00495BE2"/>
    <w:rsid w:val="004971D7"/>
    <w:rsid w:val="004A0550"/>
    <w:rsid w:val="004A103E"/>
    <w:rsid w:val="004A1E61"/>
    <w:rsid w:val="004A2C8E"/>
    <w:rsid w:val="004A4DA2"/>
    <w:rsid w:val="004A5011"/>
    <w:rsid w:val="004A5C62"/>
    <w:rsid w:val="004A668D"/>
    <w:rsid w:val="004B06A0"/>
    <w:rsid w:val="004B08CA"/>
    <w:rsid w:val="004B3158"/>
    <w:rsid w:val="004B3438"/>
    <w:rsid w:val="004B56DE"/>
    <w:rsid w:val="004B60CD"/>
    <w:rsid w:val="004B6D85"/>
    <w:rsid w:val="004B7AAF"/>
    <w:rsid w:val="004C059B"/>
    <w:rsid w:val="004C1D3B"/>
    <w:rsid w:val="004C3374"/>
    <w:rsid w:val="004C381A"/>
    <w:rsid w:val="004C41CB"/>
    <w:rsid w:val="004C5F41"/>
    <w:rsid w:val="004C67AD"/>
    <w:rsid w:val="004D0E09"/>
    <w:rsid w:val="004D2955"/>
    <w:rsid w:val="004D360B"/>
    <w:rsid w:val="004D482A"/>
    <w:rsid w:val="004D6131"/>
    <w:rsid w:val="004D6C7E"/>
    <w:rsid w:val="004D7486"/>
    <w:rsid w:val="004E17FB"/>
    <w:rsid w:val="004E4A2D"/>
    <w:rsid w:val="004E5056"/>
    <w:rsid w:val="004E6DF5"/>
    <w:rsid w:val="004F2DB3"/>
    <w:rsid w:val="004F5F19"/>
    <w:rsid w:val="00501000"/>
    <w:rsid w:val="00505E92"/>
    <w:rsid w:val="0050673B"/>
    <w:rsid w:val="005106A2"/>
    <w:rsid w:val="00510F27"/>
    <w:rsid w:val="00511B0B"/>
    <w:rsid w:val="00511B16"/>
    <w:rsid w:val="005121DD"/>
    <w:rsid w:val="005129E6"/>
    <w:rsid w:val="0051426C"/>
    <w:rsid w:val="00516CA1"/>
    <w:rsid w:val="005211CE"/>
    <w:rsid w:val="005233B8"/>
    <w:rsid w:val="0052432C"/>
    <w:rsid w:val="005246DF"/>
    <w:rsid w:val="00524982"/>
    <w:rsid w:val="005270C3"/>
    <w:rsid w:val="005306F1"/>
    <w:rsid w:val="00536043"/>
    <w:rsid w:val="005371EF"/>
    <w:rsid w:val="005374D1"/>
    <w:rsid w:val="00537739"/>
    <w:rsid w:val="005405F4"/>
    <w:rsid w:val="005413B8"/>
    <w:rsid w:val="00541F15"/>
    <w:rsid w:val="005426DC"/>
    <w:rsid w:val="0054320C"/>
    <w:rsid w:val="00543E41"/>
    <w:rsid w:val="00543F4E"/>
    <w:rsid w:val="00544474"/>
    <w:rsid w:val="00551745"/>
    <w:rsid w:val="0055239E"/>
    <w:rsid w:val="00555700"/>
    <w:rsid w:val="005576F4"/>
    <w:rsid w:val="00563900"/>
    <w:rsid w:val="00565181"/>
    <w:rsid w:val="0056691B"/>
    <w:rsid w:val="005676E6"/>
    <w:rsid w:val="00570175"/>
    <w:rsid w:val="005709D2"/>
    <w:rsid w:val="00570B85"/>
    <w:rsid w:val="00571974"/>
    <w:rsid w:val="00572B4F"/>
    <w:rsid w:val="00573548"/>
    <w:rsid w:val="005736A0"/>
    <w:rsid w:val="00573BC0"/>
    <w:rsid w:val="005740E2"/>
    <w:rsid w:val="00576B45"/>
    <w:rsid w:val="00577491"/>
    <w:rsid w:val="00580417"/>
    <w:rsid w:val="00582F85"/>
    <w:rsid w:val="00585FDF"/>
    <w:rsid w:val="005868E7"/>
    <w:rsid w:val="0058749F"/>
    <w:rsid w:val="00587532"/>
    <w:rsid w:val="00587DAA"/>
    <w:rsid w:val="00590C84"/>
    <w:rsid w:val="00590F76"/>
    <w:rsid w:val="00591B9D"/>
    <w:rsid w:val="00591C97"/>
    <w:rsid w:val="005A062D"/>
    <w:rsid w:val="005A130D"/>
    <w:rsid w:val="005A1DB2"/>
    <w:rsid w:val="005A2C1F"/>
    <w:rsid w:val="005A3392"/>
    <w:rsid w:val="005A3DAF"/>
    <w:rsid w:val="005A4BF4"/>
    <w:rsid w:val="005B039F"/>
    <w:rsid w:val="005B0A0E"/>
    <w:rsid w:val="005B2180"/>
    <w:rsid w:val="005B244E"/>
    <w:rsid w:val="005B278A"/>
    <w:rsid w:val="005B6B4D"/>
    <w:rsid w:val="005C0B7C"/>
    <w:rsid w:val="005C11BC"/>
    <w:rsid w:val="005C1E97"/>
    <w:rsid w:val="005C20A9"/>
    <w:rsid w:val="005C2971"/>
    <w:rsid w:val="005C41B2"/>
    <w:rsid w:val="005C4F4C"/>
    <w:rsid w:val="005C61C8"/>
    <w:rsid w:val="005C63BC"/>
    <w:rsid w:val="005C6A13"/>
    <w:rsid w:val="005C7C16"/>
    <w:rsid w:val="005D031C"/>
    <w:rsid w:val="005D1A92"/>
    <w:rsid w:val="005D3840"/>
    <w:rsid w:val="005D48C0"/>
    <w:rsid w:val="005D509E"/>
    <w:rsid w:val="005D5DC2"/>
    <w:rsid w:val="005D6DBE"/>
    <w:rsid w:val="005D77EF"/>
    <w:rsid w:val="005E1220"/>
    <w:rsid w:val="005E2CAB"/>
    <w:rsid w:val="005E300C"/>
    <w:rsid w:val="005E30B2"/>
    <w:rsid w:val="005E3399"/>
    <w:rsid w:val="005E3B9B"/>
    <w:rsid w:val="005E4090"/>
    <w:rsid w:val="005E4653"/>
    <w:rsid w:val="005E68F1"/>
    <w:rsid w:val="005E6DFC"/>
    <w:rsid w:val="005F17C0"/>
    <w:rsid w:val="005F43CE"/>
    <w:rsid w:val="005F520C"/>
    <w:rsid w:val="005F60DC"/>
    <w:rsid w:val="00600B41"/>
    <w:rsid w:val="0060148C"/>
    <w:rsid w:val="00601530"/>
    <w:rsid w:val="00603974"/>
    <w:rsid w:val="00604760"/>
    <w:rsid w:val="00606068"/>
    <w:rsid w:val="006060B8"/>
    <w:rsid w:val="00607186"/>
    <w:rsid w:val="0060783C"/>
    <w:rsid w:val="00612159"/>
    <w:rsid w:val="00614C86"/>
    <w:rsid w:val="00616A79"/>
    <w:rsid w:val="00623421"/>
    <w:rsid w:val="00625823"/>
    <w:rsid w:val="00625B47"/>
    <w:rsid w:val="0062681F"/>
    <w:rsid w:val="0063281B"/>
    <w:rsid w:val="00633D9F"/>
    <w:rsid w:val="00634177"/>
    <w:rsid w:val="00634D24"/>
    <w:rsid w:val="00636C60"/>
    <w:rsid w:val="00640BA8"/>
    <w:rsid w:val="0064268F"/>
    <w:rsid w:val="00643261"/>
    <w:rsid w:val="00643D9D"/>
    <w:rsid w:val="0064609A"/>
    <w:rsid w:val="00647A1A"/>
    <w:rsid w:val="006509F2"/>
    <w:rsid w:val="00651361"/>
    <w:rsid w:val="00651E9B"/>
    <w:rsid w:val="00651F7E"/>
    <w:rsid w:val="00654D5E"/>
    <w:rsid w:val="00655229"/>
    <w:rsid w:val="006560B5"/>
    <w:rsid w:val="00657350"/>
    <w:rsid w:val="00657C43"/>
    <w:rsid w:val="00660619"/>
    <w:rsid w:val="00662367"/>
    <w:rsid w:val="0066292C"/>
    <w:rsid w:val="006633D5"/>
    <w:rsid w:val="006645B6"/>
    <w:rsid w:val="00664A28"/>
    <w:rsid w:val="00664ACD"/>
    <w:rsid w:val="0066581E"/>
    <w:rsid w:val="00671095"/>
    <w:rsid w:val="0067257B"/>
    <w:rsid w:val="006746A9"/>
    <w:rsid w:val="00674C8F"/>
    <w:rsid w:val="006754DD"/>
    <w:rsid w:val="0067753E"/>
    <w:rsid w:val="006826BE"/>
    <w:rsid w:val="00682F55"/>
    <w:rsid w:val="0068399B"/>
    <w:rsid w:val="0068411D"/>
    <w:rsid w:val="00685130"/>
    <w:rsid w:val="00686CB3"/>
    <w:rsid w:val="00687274"/>
    <w:rsid w:val="006876D9"/>
    <w:rsid w:val="006915A4"/>
    <w:rsid w:val="006915A5"/>
    <w:rsid w:val="0069273C"/>
    <w:rsid w:val="00693605"/>
    <w:rsid w:val="00694363"/>
    <w:rsid w:val="006962D6"/>
    <w:rsid w:val="00697546"/>
    <w:rsid w:val="006A0DCB"/>
    <w:rsid w:val="006A1DD8"/>
    <w:rsid w:val="006A4CC9"/>
    <w:rsid w:val="006A5331"/>
    <w:rsid w:val="006A646D"/>
    <w:rsid w:val="006B11E8"/>
    <w:rsid w:val="006B2147"/>
    <w:rsid w:val="006B400C"/>
    <w:rsid w:val="006B7955"/>
    <w:rsid w:val="006B7AD7"/>
    <w:rsid w:val="006B7E42"/>
    <w:rsid w:val="006C0D13"/>
    <w:rsid w:val="006C16C6"/>
    <w:rsid w:val="006C1A47"/>
    <w:rsid w:val="006C2C83"/>
    <w:rsid w:val="006C3530"/>
    <w:rsid w:val="006C4FCE"/>
    <w:rsid w:val="006C552C"/>
    <w:rsid w:val="006C5940"/>
    <w:rsid w:val="006C66D1"/>
    <w:rsid w:val="006D03BB"/>
    <w:rsid w:val="006D1B98"/>
    <w:rsid w:val="006D59D6"/>
    <w:rsid w:val="006E0E6D"/>
    <w:rsid w:val="006E101C"/>
    <w:rsid w:val="006E25ED"/>
    <w:rsid w:val="006E4364"/>
    <w:rsid w:val="006E51AE"/>
    <w:rsid w:val="006F096C"/>
    <w:rsid w:val="006F262D"/>
    <w:rsid w:val="006F7BD1"/>
    <w:rsid w:val="00707987"/>
    <w:rsid w:val="00707AF9"/>
    <w:rsid w:val="007105C7"/>
    <w:rsid w:val="007115EF"/>
    <w:rsid w:val="00711729"/>
    <w:rsid w:val="007123BC"/>
    <w:rsid w:val="00714F19"/>
    <w:rsid w:val="00716A16"/>
    <w:rsid w:val="00716FAE"/>
    <w:rsid w:val="0071789C"/>
    <w:rsid w:val="007212EB"/>
    <w:rsid w:val="00722DDD"/>
    <w:rsid w:val="00723341"/>
    <w:rsid w:val="00724ED1"/>
    <w:rsid w:val="007256FB"/>
    <w:rsid w:val="0072644C"/>
    <w:rsid w:val="00727443"/>
    <w:rsid w:val="00727817"/>
    <w:rsid w:val="007304F7"/>
    <w:rsid w:val="007307F0"/>
    <w:rsid w:val="007309DA"/>
    <w:rsid w:val="007318CD"/>
    <w:rsid w:val="00731A3B"/>
    <w:rsid w:val="00733D18"/>
    <w:rsid w:val="00735A6F"/>
    <w:rsid w:val="00736D65"/>
    <w:rsid w:val="007422B4"/>
    <w:rsid w:val="00742708"/>
    <w:rsid w:val="00746A0A"/>
    <w:rsid w:val="00750360"/>
    <w:rsid w:val="00752BDC"/>
    <w:rsid w:val="00755016"/>
    <w:rsid w:val="007571C4"/>
    <w:rsid w:val="0076220F"/>
    <w:rsid w:val="0076587D"/>
    <w:rsid w:val="00766421"/>
    <w:rsid w:val="007672FC"/>
    <w:rsid w:val="00767619"/>
    <w:rsid w:val="00767B38"/>
    <w:rsid w:val="00773004"/>
    <w:rsid w:val="00773D2E"/>
    <w:rsid w:val="0077487D"/>
    <w:rsid w:val="0077567F"/>
    <w:rsid w:val="007756E2"/>
    <w:rsid w:val="00776364"/>
    <w:rsid w:val="00776C36"/>
    <w:rsid w:val="007770F4"/>
    <w:rsid w:val="00777ACF"/>
    <w:rsid w:val="0078084B"/>
    <w:rsid w:val="00780959"/>
    <w:rsid w:val="00780F84"/>
    <w:rsid w:val="00782D2C"/>
    <w:rsid w:val="00782FEC"/>
    <w:rsid w:val="00783B20"/>
    <w:rsid w:val="00784431"/>
    <w:rsid w:val="00786184"/>
    <w:rsid w:val="00787BB9"/>
    <w:rsid w:val="007916D5"/>
    <w:rsid w:val="00791A41"/>
    <w:rsid w:val="007936DF"/>
    <w:rsid w:val="007A0A4E"/>
    <w:rsid w:val="007A182E"/>
    <w:rsid w:val="007A26B4"/>
    <w:rsid w:val="007A283E"/>
    <w:rsid w:val="007A3529"/>
    <w:rsid w:val="007A3CD2"/>
    <w:rsid w:val="007A3E58"/>
    <w:rsid w:val="007A4AF4"/>
    <w:rsid w:val="007A743B"/>
    <w:rsid w:val="007A79F4"/>
    <w:rsid w:val="007A7D08"/>
    <w:rsid w:val="007B25C4"/>
    <w:rsid w:val="007B4C25"/>
    <w:rsid w:val="007B5DE9"/>
    <w:rsid w:val="007B76BD"/>
    <w:rsid w:val="007B7A8B"/>
    <w:rsid w:val="007C28C5"/>
    <w:rsid w:val="007C4DED"/>
    <w:rsid w:val="007C59C1"/>
    <w:rsid w:val="007C7F54"/>
    <w:rsid w:val="007D01BD"/>
    <w:rsid w:val="007D0229"/>
    <w:rsid w:val="007D0235"/>
    <w:rsid w:val="007D1AB2"/>
    <w:rsid w:val="007D2B21"/>
    <w:rsid w:val="007D47F9"/>
    <w:rsid w:val="007D4848"/>
    <w:rsid w:val="007D6257"/>
    <w:rsid w:val="007D64DF"/>
    <w:rsid w:val="007D6FE9"/>
    <w:rsid w:val="007D767A"/>
    <w:rsid w:val="007D77B7"/>
    <w:rsid w:val="007E0ECA"/>
    <w:rsid w:val="007E178B"/>
    <w:rsid w:val="007E2634"/>
    <w:rsid w:val="007E277F"/>
    <w:rsid w:val="007E6105"/>
    <w:rsid w:val="007E7025"/>
    <w:rsid w:val="007F1572"/>
    <w:rsid w:val="007F236F"/>
    <w:rsid w:val="007F413F"/>
    <w:rsid w:val="008027F6"/>
    <w:rsid w:val="008078B0"/>
    <w:rsid w:val="00807A23"/>
    <w:rsid w:val="008105D0"/>
    <w:rsid w:val="00812FCE"/>
    <w:rsid w:val="0081309A"/>
    <w:rsid w:val="00813673"/>
    <w:rsid w:val="008137EB"/>
    <w:rsid w:val="00816395"/>
    <w:rsid w:val="00816CD0"/>
    <w:rsid w:val="00820A8D"/>
    <w:rsid w:val="00820FDD"/>
    <w:rsid w:val="008212E1"/>
    <w:rsid w:val="008225D4"/>
    <w:rsid w:val="0082299A"/>
    <w:rsid w:val="00823053"/>
    <w:rsid w:val="0082354E"/>
    <w:rsid w:val="0082393A"/>
    <w:rsid w:val="00824490"/>
    <w:rsid w:val="008253A4"/>
    <w:rsid w:val="00826677"/>
    <w:rsid w:val="0083493B"/>
    <w:rsid w:val="00837B17"/>
    <w:rsid w:val="0084231C"/>
    <w:rsid w:val="008427AB"/>
    <w:rsid w:val="00843A5D"/>
    <w:rsid w:val="00844372"/>
    <w:rsid w:val="00844FD8"/>
    <w:rsid w:val="00846769"/>
    <w:rsid w:val="00846E95"/>
    <w:rsid w:val="0085239C"/>
    <w:rsid w:val="0085320A"/>
    <w:rsid w:val="008556B3"/>
    <w:rsid w:val="008560E3"/>
    <w:rsid w:val="00857773"/>
    <w:rsid w:val="00857BC5"/>
    <w:rsid w:val="00860573"/>
    <w:rsid w:val="008619C0"/>
    <w:rsid w:val="00861B2B"/>
    <w:rsid w:val="0086271A"/>
    <w:rsid w:val="00863D36"/>
    <w:rsid w:val="0086498B"/>
    <w:rsid w:val="00865C3A"/>
    <w:rsid w:val="00866594"/>
    <w:rsid w:val="00866BD5"/>
    <w:rsid w:val="008673B5"/>
    <w:rsid w:val="00871577"/>
    <w:rsid w:val="0087273D"/>
    <w:rsid w:val="00876AAB"/>
    <w:rsid w:val="008800ED"/>
    <w:rsid w:val="008813C9"/>
    <w:rsid w:val="008828D2"/>
    <w:rsid w:val="008832A0"/>
    <w:rsid w:val="0088366D"/>
    <w:rsid w:val="008851BC"/>
    <w:rsid w:val="008852E1"/>
    <w:rsid w:val="008879DA"/>
    <w:rsid w:val="00887CB2"/>
    <w:rsid w:val="00893C96"/>
    <w:rsid w:val="00894498"/>
    <w:rsid w:val="0089492A"/>
    <w:rsid w:val="00897FBC"/>
    <w:rsid w:val="008A057B"/>
    <w:rsid w:val="008A0F96"/>
    <w:rsid w:val="008A3607"/>
    <w:rsid w:val="008A65BD"/>
    <w:rsid w:val="008A675D"/>
    <w:rsid w:val="008A75AA"/>
    <w:rsid w:val="008B0247"/>
    <w:rsid w:val="008B30CF"/>
    <w:rsid w:val="008B32EA"/>
    <w:rsid w:val="008B4202"/>
    <w:rsid w:val="008B49C5"/>
    <w:rsid w:val="008C3837"/>
    <w:rsid w:val="008C3E3C"/>
    <w:rsid w:val="008C48CE"/>
    <w:rsid w:val="008C4B09"/>
    <w:rsid w:val="008C53A1"/>
    <w:rsid w:val="008C5C38"/>
    <w:rsid w:val="008C69CC"/>
    <w:rsid w:val="008C6B9E"/>
    <w:rsid w:val="008D1801"/>
    <w:rsid w:val="008D2DCC"/>
    <w:rsid w:val="008D3A02"/>
    <w:rsid w:val="008D4D2C"/>
    <w:rsid w:val="008D5DB3"/>
    <w:rsid w:val="008D6593"/>
    <w:rsid w:val="008E0676"/>
    <w:rsid w:val="008E0A61"/>
    <w:rsid w:val="008E0AC3"/>
    <w:rsid w:val="008E25A6"/>
    <w:rsid w:val="008E5138"/>
    <w:rsid w:val="008E554E"/>
    <w:rsid w:val="008E56E1"/>
    <w:rsid w:val="008E6809"/>
    <w:rsid w:val="008F064C"/>
    <w:rsid w:val="008F2E04"/>
    <w:rsid w:val="008F4250"/>
    <w:rsid w:val="008F6DD2"/>
    <w:rsid w:val="008F7D51"/>
    <w:rsid w:val="009011CA"/>
    <w:rsid w:val="00901DB9"/>
    <w:rsid w:val="00903090"/>
    <w:rsid w:val="009038B9"/>
    <w:rsid w:val="00903F4F"/>
    <w:rsid w:val="00903F9C"/>
    <w:rsid w:val="0090517C"/>
    <w:rsid w:val="00911237"/>
    <w:rsid w:val="009118CE"/>
    <w:rsid w:val="00911D12"/>
    <w:rsid w:val="0091513E"/>
    <w:rsid w:val="00915872"/>
    <w:rsid w:val="00917AFD"/>
    <w:rsid w:val="00921761"/>
    <w:rsid w:val="0092215D"/>
    <w:rsid w:val="0092350A"/>
    <w:rsid w:val="009245CD"/>
    <w:rsid w:val="009247C3"/>
    <w:rsid w:val="00925053"/>
    <w:rsid w:val="009278E5"/>
    <w:rsid w:val="00927CAF"/>
    <w:rsid w:val="00930D29"/>
    <w:rsid w:val="00932FDD"/>
    <w:rsid w:val="00934670"/>
    <w:rsid w:val="009426A3"/>
    <w:rsid w:val="00942CD5"/>
    <w:rsid w:val="009445A3"/>
    <w:rsid w:val="00944F4A"/>
    <w:rsid w:val="00945A37"/>
    <w:rsid w:val="00946CD4"/>
    <w:rsid w:val="00947670"/>
    <w:rsid w:val="00947B1C"/>
    <w:rsid w:val="009516EC"/>
    <w:rsid w:val="0095220E"/>
    <w:rsid w:val="0095309C"/>
    <w:rsid w:val="009539C7"/>
    <w:rsid w:val="009566DB"/>
    <w:rsid w:val="00956705"/>
    <w:rsid w:val="00957AFE"/>
    <w:rsid w:val="00961220"/>
    <w:rsid w:val="00962367"/>
    <w:rsid w:val="00962C31"/>
    <w:rsid w:val="009631D9"/>
    <w:rsid w:val="00963C5A"/>
    <w:rsid w:val="00965E18"/>
    <w:rsid w:val="009720B2"/>
    <w:rsid w:val="0097295B"/>
    <w:rsid w:val="0097426F"/>
    <w:rsid w:val="00980EBF"/>
    <w:rsid w:val="00981122"/>
    <w:rsid w:val="009843BC"/>
    <w:rsid w:val="00985D22"/>
    <w:rsid w:val="00986B4B"/>
    <w:rsid w:val="00987ACA"/>
    <w:rsid w:val="00987CB0"/>
    <w:rsid w:val="00990273"/>
    <w:rsid w:val="00990883"/>
    <w:rsid w:val="00991897"/>
    <w:rsid w:val="009958B7"/>
    <w:rsid w:val="009A308F"/>
    <w:rsid w:val="009A5077"/>
    <w:rsid w:val="009B0FAA"/>
    <w:rsid w:val="009B13D5"/>
    <w:rsid w:val="009B25D6"/>
    <w:rsid w:val="009B2729"/>
    <w:rsid w:val="009B2985"/>
    <w:rsid w:val="009B311B"/>
    <w:rsid w:val="009B36F1"/>
    <w:rsid w:val="009B43B3"/>
    <w:rsid w:val="009B6598"/>
    <w:rsid w:val="009B67FE"/>
    <w:rsid w:val="009B714A"/>
    <w:rsid w:val="009C2E44"/>
    <w:rsid w:val="009D1C6C"/>
    <w:rsid w:val="009D25A3"/>
    <w:rsid w:val="009D4569"/>
    <w:rsid w:val="009D4589"/>
    <w:rsid w:val="009D664B"/>
    <w:rsid w:val="009D6797"/>
    <w:rsid w:val="009D752B"/>
    <w:rsid w:val="009E0D24"/>
    <w:rsid w:val="009E1A55"/>
    <w:rsid w:val="009E2A6B"/>
    <w:rsid w:val="009E4520"/>
    <w:rsid w:val="009E5B32"/>
    <w:rsid w:val="009E7D5F"/>
    <w:rsid w:val="009F40C4"/>
    <w:rsid w:val="009F6A88"/>
    <w:rsid w:val="009F6DB4"/>
    <w:rsid w:val="00A00243"/>
    <w:rsid w:val="00A00D9E"/>
    <w:rsid w:val="00A02CFA"/>
    <w:rsid w:val="00A04275"/>
    <w:rsid w:val="00A0472B"/>
    <w:rsid w:val="00A06A01"/>
    <w:rsid w:val="00A06D22"/>
    <w:rsid w:val="00A06D83"/>
    <w:rsid w:val="00A1097E"/>
    <w:rsid w:val="00A1128D"/>
    <w:rsid w:val="00A14024"/>
    <w:rsid w:val="00A142D8"/>
    <w:rsid w:val="00A151F0"/>
    <w:rsid w:val="00A2064D"/>
    <w:rsid w:val="00A20B95"/>
    <w:rsid w:val="00A21CC5"/>
    <w:rsid w:val="00A224A5"/>
    <w:rsid w:val="00A23709"/>
    <w:rsid w:val="00A2481F"/>
    <w:rsid w:val="00A24CDB"/>
    <w:rsid w:val="00A25C0A"/>
    <w:rsid w:val="00A26F5C"/>
    <w:rsid w:val="00A27390"/>
    <w:rsid w:val="00A30313"/>
    <w:rsid w:val="00A31E77"/>
    <w:rsid w:val="00A32533"/>
    <w:rsid w:val="00A32A95"/>
    <w:rsid w:val="00A36CAC"/>
    <w:rsid w:val="00A42653"/>
    <w:rsid w:val="00A4304C"/>
    <w:rsid w:val="00A44D02"/>
    <w:rsid w:val="00A44FE0"/>
    <w:rsid w:val="00A45D62"/>
    <w:rsid w:val="00A5070C"/>
    <w:rsid w:val="00A50A0A"/>
    <w:rsid w:val="00A51460"/>
    <w:rsid w:val="00A51D18"/>
    <w:rsid w:val="00A51F00"/>
    <w:rsid w:val="00A52064"/>
    <w:rsid w:val="00A52D87"/>
    <w:rsid w:val="00A5545C"/>
    <w:rsid w:val="00A5547A"/>
    <w:rsid w:val="00A55A62"/>
    <w:rsid w:val="00A56ABF"/>
    <w:rsid w:val="00A60EB7"/>
    <w:rsid w:val="00A61E40"/>
    <w:rsid w:val="00A63043"/>
    <w:rsid w:val="00A632F1"/>
    <w:rsid w:val="00A63569"/>
    <w:rsid w:val="00A664CA"/>
    <w:rsid w:val="00A67B1F"/>
    <w:rsid w:val="00A70BB0"/>
    <w:rsid w:val="00A71BDB"/>
    <w:rsid w:val="00A72F26"/>
    <w:rsid w:val="00A736FF"/>
    <w:rsid w:val="00A74964"/>
    <w:rsid w:val="00A74B01"/>
    <w:rsid w:val="00A751F6"/>
    <w:rsid w:val="00A762B6"/>
    <w:rsid w:val="00A76875"/>
    <w:rsid w:val="00A77071"/>
    <w:rsid w:val="00A77211"/>
    <w:rsid w:val="00A77BD3"/>
    <w:rsid w:val="00A80144"/>
    <w:rsid w:val="00A82650"/>
    <w:rsid w:val="00A834D5"/>
    <w:rsid w:val="00A8371C"/>
    <w:rsid w:val="00A83E50"/>
    <w:rsid w:val="00A859FA"/>
    <w:rsid w:val="00A85B87"/>
    <w:rsid w:val="00A8641E"/>
    <w:rsid w:val="00A877CE"/>
    <w:rsid w:val="00A939E4"/>
    <w:rsid w:val="00A9477E"/>
    <w:rsid w:val="00A95A6B"/>
    <w:rsid w:val="00A95B43"/>
    <w:rsid w:val="00A961D6"/>
    <w:rsid w:val="00A9688E"/>
    <w:rsid w:val="00AA0345"/>
    <w:rsid w:val="00AA34DD"/>
    <w:rsid w:val="00AA43A1"/>
    <w:rsid w:val="00AA4AC6"/>
    <w:rsid w:val="00AA55D1"/>
    <w:rsid w:val="00AA5975"/>
    <w:rsid w:val="00AA6048"/>
    <w:rsid w:val="00AB1522"/>
    <w:rsid w:val="00AB2117"/>
    <w:rsid w:val="00AB41E7"/>
    <w:rsid w:val="00AB5B82"/>
    <w:rsid w:val="00AB6613"/>
    <w:rsid w:val="00AB70AC"/>
    <w:rsid w:val="00AB73F7"/>
    <w:rsid w:val="00AB7A16"/>
    <w:rsid w:val="00AC0015"/>
    <w:rsid w:val="00AC7D8B"/>
    <w:rsid w:val="00AD0D53"/>
    <w:rsid w:val="00AD10F4"/>
    <w:rsid w:val="00AD13C7"/>
    <w:rsid w:val="00AD2705"/>
    <w:rsid w:val="00AD2D97"/>
    <w:rsid w:val="00AD606D"/>
    <w:rsid w:val="00AD68B0"/>
    <w:rsid w:val="00AD6DD2"/>
    <w:rsid w:val="00AD71FF"/>
    <w:rsid w:val="00AD75D2"/>
    <w:rsid w:val="00AE45CB"/>
    <w:rsid w:val="00AE4895"/>
    <w:rsid w:val="00AE4B8A"/>
    <w:rsid w:val="00AE788F"/>
    <w:rsid w:val="00AF0931"/>
    <w:rsid w:val="00AF09B6"/>
    <w:rsid w:val="00AF1256"/>
    <w:rsid w:val="00AF14E4"/>
    <w:rsid w:val="00AF30BD"/>
    <w:rsid w:val="00AF3642"/>
    <w:rsid w:val="00AF4A6F"/>
    <w:rsid w:val="00AF6A84"/>
    <w:rsid w:val="00AF7711"/>
    <w:rsid w:val="00AF7CCC"/>
    <w:rsid w:val="00B014A5"/>
    <w:rsid w:val="00B028AA"/>
    <w:rsid w:val="00B04D45"/>
    <w:rsid w:val="00B054B7"/>
    <w:rsid w:val="00B068CE"/>
    <w:rsid w:val="00B07850"/>
    <w:rsid w:val="00B11DC1"/>
    <w:rsid w:val="00B12D23"/>
    <w:rsid w:val="00B177B0"/>
    <w:rsid w:val="00B2097E"/>
    <w:rsid w:val="00B21ABC"/>
    <w:rsid w:val="00B231F7"/>
    <w:rsid w:val="00B23B66"/>
    <w:rsid w:val="00B23CA9"/>
    <w:rsid w:val="00B26434"/>
    <w:rsid w:val="00B26C6D"/>
    <w:rsid w:val="00B26CB1"/>
    <w:rsid w:val="00B318FF"/>
    <w:rsid w:val="00B326AE"/>
    <w:rsid w:val="00B335A0"/>
    <w:rsid w:val="00B34AFE"/>
    <w:rsid w:val="00B358C7"/>
    <w:rsid w:val="00B370CC"/>
    <w:rsid w:val="00B40EFA"/>
    <w:rsid w:val="00B41009"/>
    <w:rsid w:val="00B420EB"/>
    <w:rsid w:val="00B425AD"/>
    <w:rsid w:val="00B425F9"/>
    <w:rsid w:val="00B43950"/>
    <w:rsid w:val="00B440DB"/>
    <w:rsid w:val="00B45F00"/>
    <w:rsid w:val="00B50040"/>
    <w:rsid w:val="00B50327"/>
    <w:rsid w:val="00B50500"/>
    <w:rsid w:val="00B51912"/>
    <w:rsid w:val="00B51F44"/>
    <w:rsid w:val="00B54FC6"/>
    <w:rsid w:val="00B55354"/>
    <w:rsid w:val="00B57968"/>
    <w:rsid w:val="00B60087"/>
    <w:rsid w:val="00B64164"/>
    <w:rsid w:val="00B64DC6"/>
    <w:rsid w:val="00B64FC7"/>
    <w:rsid w:val="00B66504"/>
    <w:rsid w:val="00B6660C"/>
    <w:rsid w:val="00B67D13"/>
    <w:rsid w:val="00B70F52"/>
    <w:rsid w:val="00B737A6"/>
    <w:rsid w:val="00B73809"/>
    <w:rsid w:val="00B75CB9"/>
    <w:rsid w:val="00B773F9"/>
    <w:rsid w:val="00B77906"/>
    <w:rsid w:val="00B81D3B"/>
    <w:rsid w:val="00B83998"/>
    <w:rsid w:val="00B84B96"/>
    <w:rsid w:val="00B85D7A"/>
    <w:rsid w:val="00B86041"/>
    <w:rsid w:val="00B863BE"/>
    <w:rsid w:val="00B866CD"/>
    <w:rsid w:val="00B869F1"/>
    <w:rsid w:val="00B86C01"/>
    <w:rsid w:val="00B87B0B"/>
    <w:rsid w:val="00B87DA6"/>
    <w:rsid w:val="00B90BCF"/>
    <w:rsid w:val="00B91EF7"/>
    <w:rsid w:val="00B92404"/>
    <w:rsid w:val="00B93A4A"/>
    <w:rsid w:val="00B943E0"/>
    <w:rsid w:val="00B959D2"/>
    <w:rsid w:val="00BA0415"/>
    <w:rsid w:val="00BA0B47"/>
    <w:rsid w:val="00BA2F5C"/>
    <w:rsid w:val="00BA304B"/>
    <w:rsid w:val="00BA346C"/>
    <w:rsid w:val="00BA53B5"/>
    <w:rsid w:val="00BA54C3"/>
    <w:rsid w:val="00BB11AA"/>
    <w:rsid w:val="00BB11BA"/>
    <w:rsid w:val="00BB239A"/>
    <w:rsid w:val="00BB2928"/>
    <w:rsid w:val="00BB679F"/>
    <w:rsid w:val="00BB6CC3"/>
    <w:rsid w:val="00BB7429"/>
    <w:rsid w:val="00BB7FBA"/>
    <w:rsid w:val="00BC037E"/>
    <w:rsid w:val="00BC1099"/>
    <w:rsid w:val="00BC1604"/>
    <w:rsid w:val="00BC392B"/>
    <w:rsid w:val="00BC6C43"/>
    <w:rsid w:val="00BC74A7"/>
    <w:rsid w:val="00BC7F2B"/>
    <w:rsid w:val="00BD1037"/>
    <w:rsid w:val="00BD1448"/>
    <w:rsid w:val="00BD1800"/>
    <w:rsid w:val="00BD2423"/>
    <w:rsid w:val="00BD2883"/>
    <w:rsid w:val="00BD2D54"/>
    <w:rsid w:val="00BD45C4"/>
    <w:rsid w:val="00BD5138"/>
    <w:rsid w:val="00BD63B7"/>
    <w:rsid w:val="00BD7C38"/>
    <w:rsid w:val="00BE0D29"/>
    <w:rsid w:val="00BE1571"/>
    <w:rsid w:val="00BE18D8"/>
    <w:rsid w:val="00BE19D9"/>
    <w:rsid w:val="00BE2845"/>
    <w:rsid w:val="00BE3563"/>
    <w:rsid w:val="00BE498D"/>
    <w:rsid w:val="00BE62B2"/>
    <w:rsid w:val="00BE631D"/>
    <w:rsid w:val="00BF0C3B"/>
    <w:rsid w:val="00BF0C6A"/>
    <w:rsid w:val="00BF42A6"/>
    <w:rsid w:val="00BF5EC9"/>
    <w:rsid w:val="00BF79F7"/>
    <w:rsid w:val="00BF7E2E"/>
    <w:rsid w:val="00C0003E"/>
    <w:rsid w:val="00C00757"/>
    <w:rsid w:val="00C02D51"/>
    <w:rsid w:val="00C048B8"/>
    <w:rsid w:val="00C04987"/>
    <w:rsid w:val="00C06859"/>
    <w:rsid w:val="00C07BB7"/>
    <w:rsid w:val="00C12F2D"/>
    <w:rsid w:val="00C13CE2"/>
    <w:rsid w:val="00C15075"/>
    <w:rsid w:val="00C15886"/>
    <w:rsid w:val="00C15C28"/>
    <w:rsid w:val="00C1780A"/>
    <w:rsid w:val="00C17EBB"/>
    <w:rsid w:val="00C20183"/>
    <w:rsid w:val="00C239D8"/>
    <w:rsid w:val="00C261FB"/>
    <w:rsid w:val="00C26EA1"/>
    <w:rsid w:val="00C27505"/>
    <w:rsid w:val="00C316F4"/>
    <w:rsid w:val="00C32CF4"/>
    <w:rsid w:val="00C332C3"/>
    <w:rsid w:val="00C33311"/>
    <w:rsid w:val="00C3353E"/>
    <w:rsid w:val="00C33BD2"/>
    <w:rsid w:val="00C34F83"/>
    <w:rsid w:val="00C3665B"/>
    <w:rsid w:val="00C372DD"/>
    <w:rsid w:val="00C37A40"/>
    <w:rsid w:val="00C40765"/>
    <w:rsid w:val="00C42507"/>
    <w:rsid w:val="00C42860"/>
    <w:rsid w:val="00C4326B"/>
    <w:rsid w:val="00C44388"/>
    <w:rsid w:val="00C51CF8"/>
    <w:rsid w:val="00C5482F"/>
    <w:rsid w:val="00C54B0B"/>
    <w:rsid w:val="00C54BF8"/>
    <w:rsid w:val="00C56342"/>
    <w:rsid w:val="00C571C8"/>
    <w:rsid w:val="00C60205"/>
    <w:rsid w:val="00C62481"/>
    <w:rsid w:val="00C62645"/>
    <w:rsid w:val="00C63B1A"/>
    <w:rsid w:val="00C64047"/>
    <w:rsid w:val="00C65732"/>
    <w:rsid w:val="00C71528"/>
    <w:rsid w:val="00C7187D"/>
    <w:rsid w:val="00C71C2C"/>
    <w:rsid w:val="00C71F14"/>
    <w:rsid w:val="00C744D7"/>
    <w:rsid w:val="00C7592D"/>
    <w:rsid w:val="00C75ABB"/>
    <w:rsid w:val="00C75E86"/>
    <w:rsid w:val="00C8014F"/>
    <w:rsid w:val="00C82B08"/>
    <w:rsid w:val="00C86DE4"/>
    <w:rsid w:val="00C906AB"/>
    <w:rsid w:val="00C90C57"/>
    <w:rsid w:val="00C919F0"/>
    <w:rsid w:val="00C93582"/>
    <w:rsid w:val="00CA0A8F"/>
    <w:rsid w:val="00CA1903"/>
    <w:rsid w:val="00CA4737"/>
    <w:rsid w:val="00CA5AF5"/>
    <w:rsid w:val="00CA6373"/>
    <w:rsid w:val="00CB0324"/>
    <w:rsid w:val="00CB0E09"/>
    <w:rsid w:val="00CB0F5E"/>
    <w:rsid w:val="00CB5E14"/>
    <w:rsid w:val="00CB6C6D"/>
    <w:rsid w:val="00CC01B7"/>
    <w:rsid w:val="00CC171E"/>
    <w:rsid w:val="00CC20BA"/>
    <w:rsid w:val="00CC5846"/>
    <w:rsid w:val="00CD313F"/>
    <w:rsid w:val="00CD47AD"/>
    <w:rsid w:val="00CD5216"/>
    <w:rsid w:val="00CD7F15"/>
    <w:rsid w:val="00CE00BE"/>
    <w:rsid w:val="00CE2A1D"/>
    <w:rsid w:val="00CE322B"/>
    <w:rsid w:val="00CE3368"/>
    <w:rsid w:val="00CE389E"/>
    <w:rsid w:val="00CE47ED"/>
    <w:rsid w:val="00CE5E4A"/>
    <w:rsid w:val="00CF04AC"/>
    <w:rsid w:val="00CF07CE"/>
    <w:rsid w:val="00CF21A1"/>
    <w:rsid w:val="00CF38C9"/>
    <w:rsid w:val="00CF5478"/>
    <w:rsid w:val="00CF564B"/>
    <w:rsid w:val="00CF764E"/>
    <w:rsid w:val="00D018DB"/>
    <w:rsid w:val="00D0315B"/>
    <w:rsid w:val="00D036DF"/>
    <w:rsid w:val="00D04449"/>
    <w:rsid w:val="00D05BDF"/>
    <w:rsid w:val="00D05EAD"/>
    <w:rsid w:val="00D108EF"/>
    <w:rsid w:val="00D117A7"/>
    <w:rsid w:val="00D120A3"/>
    <w:rsid w:val="00D12D68"/>
    <w:rsid w:val="00D14FB5"/>
    <w:rsid w:val="00D15CB1"/>
    <w:rsid w:val="00D16695"/>
    <w:rsid w:val="00D235B1"/>
    <w:rsid w:val="00D27BFB"/>
    <w:rsid w:val="00D27D21"/>
    <w:rsid w:val="00D321F6"/>
    <w:rsid w:val="00D33116"/>
    <w:rsid w:val="00D332CF"/>
    <w:rsid w:val="00D343A5"/>
    <w:rsid w:val="00D34601"/>
    <w:rsid w:val="00D3585C"/>
    <w:rsid w:val="00D365AD"/>
    <w:rsid w:val="00D402DD"/>
    <w:rsid w:val="00D4258F"/>
    <w:rsid w:val="00D42650"/>
    <w:rsid w:val="00D42773"/>
    <w:rsid w:val="00D46A84"/>
    <w:rsid w:val="00D5245F"/>
    <w:rsid w:val="00D5387A"/>
    <w:rsid w:val="00D5426E"/>
    <w:rsid w:val="00D54B81"/>
    <w:rsid w:val="00D54EFD"/>
    <w:rsid w:val="00D553D4"/>
    <w:rsid w:val="00D55EC1"/>
    <w:rsid w:val="00D562B2"/>
    <w:rsid w:val="00D57180"/>
    <w:rsid w:val="00D6030E"/>
    <w:rsid w:val="00D60F47"/>
    <w:rsid w:val="00D632F6"/>
    <w:rsid w:val="00D64335"/>
    <w:rsid w:val="00D65831"/>
    <w:rsid w:val="00D670DD"/>
    <w:rsid w:val="00D67C2C"/>
    <w:rsid w:val="00D718F5"/>
    <w:rsid w:val="00D71F7B"/>
    <w:rsid w:val="00D722BA"/>
    <w:rsid w:val="00D725AA"/>
    <w:rsid w:val="00D72F7C"/>
    <w:rsid w:val="00D778F2"/>
    <w:rsid w:val="00D80C06"/>
    <w:rsid w:val="00D8103D"/>
    <w:rsid w:val="00D82534"/>
    <w:rsid w:val="00D82AA4"/>
    <w:rsid w:val="00D8319E"/>
    <w:rsid w:val="00D8418C"/>
    <w:rsid w:val="00D85257"/>
    <w:rsid w:val="00D8633F"/>
    <w:rsid w:val="00D878AF"/>
    <w:rsid w:val="00D91FD1"/>
    <w:rsid w:val="00D95588"/>
    <w:rsid w:val="00D969CB"/>
    <w:rsid w:val="00DA01CA"/>
    <w:rsid w:val="00DA468A"/>
    <w:rsid w:val="00DA4E74"/>
    <w:rsid w:val="00DB5F7D"/>
    <w:rsid w:val="00DB67D2"/>
    <w:rsid w:val="00DC03A4"/>
    <w:rsid w:val="00DC057D"/>
    <w:rsid w:val="00DC1F9A"/>
    <w:rsid w:val="00DC3294"/>
    <w:rsid w:val="00DC330A"/>
    <w:rsid w:val="00DC5DB1"/>
    <w:rsid w:val="00DC633D"/>
    <w:rsid w:val="00DC6B2C"/>
    <w:rsid w:val="00DD12F4"/>
    <w:rsid w:val="00DD1F65"/>
    <w:rsid w:val="00DD5E73"/>
    <w:rsid w:val="00DD62FC"/>
    <w:rsid w:val="00DE015A"/>
    <w:rsid w:val="00DE24B2"/>
    <w:rsid w:val="00DE2871"/>
    <w:rsid w:val="00DE6694"/>
    <w:rsid w:val="00DE68A7"/>
    <w:rsid w:val="00DF35E5"/>
    <w:rsid w:val="00DF3B6D"/>
    <w:rsid w:val="00DF438F"/>
    <w:rsid w:val="00DF4ED5"/>
    <w:rsid w:val="00DF5228"/>
    <w:rsid w:val="00DF53B8"/>
    <w:rsid w:val="00E0072A"/>
    <w:rsid w:val="00E020D3"/>
    <w:rsid w:val="00E02AA0"/>
    <w:rsid w:val="00E03CC7"/>
    <w:rsid w:val="00E05B9D"/>
    <w:rsid w:val="00E05D1D"/>
    <w:rsid w:val="00E05E87"/>
    <w:rsid w:val="00E06811"/>
    <w:rsid w:val="00E0697A"/>
    <w:rsid w:val="00E1137D"/>
    <w:rsid w:val="00E11B10"/>
    <w:rsid w:val="00E13B8C"/>
    <w:rsid w:val="00E14091"/>
    <w:rsid w:val="00E1517F"/>
    <w:rsid w:val="00E15B7F"/>
    <w:rsid w:val="00E1661F"/>
    <w:rsid w:val="00E166C4"/>
    <w:rsid w:val="00E1723E"/>
    <w:rsid w:val="00E17389"/>
    <w:rsid w:val="00E20F1A"/>
    <w:rsid w:val="00E217FD"/>
    <w:rsid w:val="00E25A80"/>
    <w:rsid w:val="00E25BDB"/>
    <w:rsid w:val="00E27D5E"/>
    <w:rsid w:val="00E3298E"/>
    <w:rsid w:val="00E331B8"/>
    <w:rsid w:val="00E34C79"/>
    <w:rsid w:val="00E34ED2"/>
    <w:rsid w:val="00E34F36"/>
    <w:rsid w:val="00E363AA"/>
    <w:rsid w:val="00E365DD"/>
    <w:rsid w:val="00E37330"/>
    <w:rsid w:val="00E37791"/>
    <w:rsid w:val="00E40763"/>
    <w:rsid w:val="00E422AF"/>
    <w:rsid w:val="00E42574"/>
    <w:rsid w:val="00E42C34"/>
    <w:rsid w:val="00E43802"/>
    <w:rsid w:val="00E43893"/>
    <w:rsid w:val="00E43D57"/>
    <w:rsid w:val="00E441C4"/>
    <w:rsid w:val="00E44F7C"/>
    <w:rsid w:val="00E45C4A"/>
    <w:rsid w:val="00E507F7"/>
    <w:rsid w:val="00E528D0"/>
    <w:rsid w:val="00E5385E"/>
    <w:rsid w:val="00E54556"/>
    <w:rsid w:val="00E54559"/>
    <w:rsid w:val="00E55D67"/>
    <w:rsid w:val="00E6309E"/>
    <w:rsid w:val="00E63AE5"/>
    <w:rsid w:val="00E64C26"/>
    <w:rsid w:val="00E65F43"/>
    <w:rsid w:val="00E66666"/>
    <w:rsid w:val="00E703ED"/>
    <w:rsid w:val="00E71344"/>
    <w:rsid w:val="00E713B8"/>
    <w:rsid w:val="00E72474"/>
    <w:rsid w:val="00E74302"/>
    <w:rsid w:val="00E74D13"/>
    <w:rsid w:val="00E76F7D"/>
    <w:rsid w:val="00E8177F"/>
    <w:rsid w:val="00E83AFD"/>
    <w:rsid w:val="00E83B97"/>
    <w:rsid w:val="00E84164"/>
    <w:rsid w:val="00E84C4F"/>
    <w:rsid w:val="00E85307"/>
    <w:rsid w:val="00E85652"/>
    <w:rsid w:val="00E85AD8"/>
    <w:rsid w:val="00E85C3D"/>
    <w:rsid w:val="00E90EB2"/>
    <w:rsid w:val="00E91BB9"/>
    <w:rsid w:val="00E93011"/>
    <w:rsid w:val="00E9322B"/>
    <w:rsid w:val="00E96B4B"/>
    <w:rsid w:val="00EA342B"/>
    <w:rsid w:val="00EA5986"/>
    <w:rsid w:val="00EB0A81"/>
    <w:rsid w:val="00EB1B6E"/>
    <w:rsid w:val="00EB210A"/>
    <w:rsid w:val="00EB357B"/>
    <w:rsid w:val="00EB37F1"/>
    <w:rsid w:val="00EB48C3"/>
    <w:rsid w:val="00EB617F"/>
    <w:rsid w:val="00EB6202"/>
    <w:rsid w:val="00EB6FFA"/>
    <w:rsid w:val="00EC0B08"/>
    <w:rsid w:val="00EC4346"/>
    <w:rsid w:val="00EC5215"/>
    <w:rsid w:val="00EC5F95"/>
    <w:rsid w:val="00EC7793"/>
    <w:rsid w:val="00ED2119"/>
    <w:rsid w:val="00ED2E06"/>
    <w:rsid w:val="00ED4282"/>
    <w:rsid w:val="00ED7BE4"/>
    <w:rsid w:val="00EE0401"/>
    <w:rsid w:val="00EE1855"/>
    <w:rsid w:val="00EE3E1D"/>
    <w:rsid w:val="00EE5022"/>
    <w:rsid w:val="00EE6B20"/>
    <w:rsid w:val="00EF05A1"/>
    <w:rsid w:val="00EF0762"/>
    <w:rsid w:val="00EF0C96"/>
    <w:rsid w:val="00EF0E1B"/>
    <w:rsid w:val="00EF1245"/>
    <w:rsid w:val="00EF1641"/>
    <w:rsid w:val="00EF2D94"/>
    <w:rsid w:val="00EF38BC"/>
    <w:rsid w:val="00EF4F7B"/>
    <w:rsid w:val="00EF585D"/>
    <w:rsid w:val="00F021DC"/>
    <w:rsid w:val="00F038E3"/>
    <w:rsid w:val="00F04000"/>
    <w:rsid w:val="00F04435"/>
    <w:rsid w:val="00F045E4"/>
    <w:rsid w:val="00F06F81"/>
    <w:rsid w:val="00F070BA"/>
    <w:rsid w:val="00F1159E"/>
    <w:rsid w:val="00F117EE"/>
    <w:rsid w:val="00F12961"/>
    <w:rsid w:val="00F12C69"/>
    <w:rsid w:val="00F13294"/>
    <w:rsid w:val="00F1570C"/>
    <w:rsid w:val="00F16ABF"/>
    <w:rsid w:val="00F16BC0"/>
    <w:rsid w:val="00F21C90"/>
    <w:rsid w:val="00F22736"/>
    <w:rsid w:val="00F24EE9"/>
    <w:rsid w:val="00F317FB"/>
    <w:rsid w:val="00F333A4"/>
    <w:rsid w:val="00F34DF3"/>
    <w:rsid w:val="00F36015"/>
    <w:rsid w:val="00F363C7"/>
    <w:rsid w:val="00F369A5"/>
    <w:rsid w:val="00F37A28"/>
    <w:rsid w:val="00F42F7B"/>
    <w:rsid w:val="00F43105"/>
    <w:rsid w:val="00F466F7"/>
    <w:rsid w:val="00F47C9B"/>
    <w:rsid w:val="00F52923"/>
    <w:rsid w:val="00F531E2"/>
    <w:rsid w:val="00F549DF"/>
    <w:rsid w:val="00F5576C"/>
    <w:rsid w:val="00F62DCB"/>
    <w:rsid w:val="00F64E02"/>
    <w:rsid w:val="00F71FC3"/>
    <w:rsid w:val="00F72FAD"/>
    <w:rsid w:val="00F7505F"/>
    <w:rsid w:val="00F804AD"/>
    <w:rsid w:val="00F81D1E"/>
    <w:rsid w:val="00F81E6A"/>
    <w:rsid w:val="00F81F83"/>
    <w:rsid w:val="00F82169"/>
    <w:rsid w:val="00F82416"/>
    <w:rsid w:val="00F83A1A"/>
    <w:rsid w:val="00F84BBA"/>
    <w:rsid w:val="00F86DB1"/>
    <w:rsid w:val="00F919A4"/>
    <w:rsid w:val="00F94429"/>
    <w:rsid w:val="00F95E36"/>
    <w:rsid w:val="00F97816"/>
    <w:rsid w:val="00FA031D"/>
    <w:rsid w:val="00FA0EA8"/>
    <w:rsid w:val="00FA338C"/>
    <w:rsid w:val="00FA5135"/>
    <w:rsid w:val="00FA75D6"/>
    <w:rsid w:val="00FA7981"/>
    <w:rsid w:val="00FB1F4D"/>
    <w:rsid w:val="00FB217E"/>
    <w:rsid w:val="00FB28A5"/>
    <w:rsid w:val="00FB29F1"/>
    <w:rsid w:val="00FB2C4C"/>
    <w:rsid w:val="00FB315C"/>
    <w:rsid w:val="00FB3A61"/>
    <w:rsid w:val="00FB3BFB"/>
    <w:rsid w:val="00FB45C9"/>
    <w:rsid w:val="00FB5A8D"/>
    <w:rsid w:val="00FB73AA"/>
    <w:rsid w:val="00FC12AA"/>
    <w:rsid w:val="00FC1BEB"/>
    <w:rsid w:val="00FC1FDA"/>
    <w:rsid w:val="00FC2BCC"/>
    <w:rsid w:val="00FC347A"/>
    <w:rsid w:val="00FC3DCD"/>
    <w:rsid w:val="00FC7238"/>
    <w:rsid w:val="00FC77A3"/>
    <w:rsid w:val="00FD050D"/>
    <w:rsid w:val="00FD0908"/>
    <w:rsid w:val="00FD0C6C"/>
    <w:rsid w:val="00FD1AAD"/>
    <w:rsid w:val="00FD1DDA"/>
    <w:rsid w:val="00FD3365"/>
    <w:rsid w:val="00FD37A3"/>
    <w:rsid w:val="00FE1C83"/>
    <w:rsid w:val="00FE2194"/>
    <w:rsid w:val="00FE241B"/>
    <w:rsid w:val="00FE2FA3"/>
    <w:rsid w:val="00FE3DD4"/>
    <w:rsid w:val="00FE556F"/>
    <w:rsid w:val="00FE6CF3"/>
    <w:rsid w:val="00FF239D"/>
    <w:rsid w:val="00FF23D5"/>
    <w:rsid w:val="00FF371F"/>
    <w:rsid w:val="00FF4612"/>
    <w:rsid w:val="00FF4D13"/>
    <w:rsid w:val="00FF619C"/>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link w:val="40"/>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link w:val="ab"/>
    <w:rsid w:val="00295B62"/>
    <w:pPr>
      <w:tabs>
        <w:tab w:val="center" w:pos="4677"/>
        <w:tab w:val="right" w:pos="9355"/>
      </w:tabs>
    </w:pPr>
  </w:style>
  <w:style w:type="character" w:styleId="ac">
    <w:name w:val="page number"/>
    <w:basedOn w:val="a0"/>
    <w:rsid w:val="00295B62"/>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
    <w:basedOn w:val="a"/>
    <w:link w:val="1"/>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link w:val="af0"/>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1">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0">
    <w:name w:val="Основной текст Знак1"/>
    <w:basedOn w:val="a0"/>
    <w:uiPriority w:val="99"/>
    <w:rsid w:val="00A24CDB"/>
    <w:rPr>
      <w:sz w:val="24"/>
      <w:szCs w:val="24"/>
    </w:rPr>
  </w:style>
  <w:style w:type="paragraph" w:styleId="af2">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40">
    <w:name w:val="Заголовок 4 Знак"/>
    <w:basedOn w:val="a0"/>
    <w:link w:val="4"/>
    <w:rsid w:val="00E93011"/>
    <w:rPr>
      <w:sz w:val="28"/>
    </w:rPr>
  </w:style>
  <w:style w:type="character" w:customStyle="1" w:styleId="ab">
    <w:name w:val="Нижний колонтитул Знак"/>
    <w:basedOn w:val="a0"/>
    <w:link w:val="aa"/>
    <w:rsid w:val="00E93011"/>
    <w:rPr>
      <w:sz w:val="24"/>
      <w:szCs w:val="24"/>
    </w:rPr>
  </w:style>
  <w:style w:type="character" w:customStyle="1" w:styleId="af0">
    <w:name w:val="Верхний колонтитул Знак"/>
    <w:basedOn w:val="a0"/>
    <w:link w:val="af"/>
    <w:rsid w:val="00E93011"/>
    <w:rPr>
      <w:sz w:val="24"/>
      <w:szCs w:val="24"/>
    </w:rPr>
  </w:style>
  <w:style w:type="character" w:customStyle="1" w:styleId="af3">
    <w:name w:val="Основной текст_"/>
    <w:basedOn w:val="a0"/>
    <w:link w:val="11"/>
    <w:rsid w:val="002B13D8"/>
    <w:rPr>
      <w:sz w:val="23"/>
      <w:szCs w:val="23"/>
      <w:shd w:val="clear" w:color="auto" w:fill="FFFFFF"/>
    </w:rPr>
  </w:style>
  <w:style w:type="paragraph" w:customStyle="1" w:styleId="11">
    <w:name w:val="Основной текст1"/>
    <w:basedOn w:val="a"/>
    <w:link w:val="af3"/>
    <w:rsid w:val="002B13D8"/>
    <w:pPr>
      <w:widowControl w:val="0"/>
      <w:shd w:val="clear" w:color="auto" w:fill="FFFFFF"/>
      <w:spacing w:after="60" w:line="0" w:lineRule="atLeast"/>
      <w:jc w:val="both"/>
    </w:pPr>
    <w:rPr>
      <w:sz w:val="23"/>
      <w:szCs w:val="23"/>
    </w:rPr>
  </w:style>
  <w:style w:type="character" w:customStyle="1" w:styleId="1">
    <w:name w:val="Текст Знак1"/>
    <w:aliases w:val=" Знак Знак,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d"/>
    <w:rsid w:val="000F177C"/>
    <w:rPr>
      <w:rFonts w:ascii="Courier New" w:hAnsi="Courier New" w:cs="Courier New"/>
    </w:rPr>
  </w:style>
  <w:style w:type="character" w:customStyle="1" w:styleId="3">
    <w:name w:val="Текст Знак3"/>
    <w:aliases w:val="Текст Знак Знак1,Текст Знак1 Знак Знак2,Текст Знак Знак Знак Знак2, Знак Знак Знак Знак Знак1,Текст Знак1 Знак2, Знак Знак Знак Знак2, Знак Знак2,Знак Знак Знак Знак Знак2,Знак Знак1,Текст Знак2 Знак2,Текст Знак1 Знак Знак Знак2,  Знак"/>
    <w:basedOn w:val="a0"/>
    <w:rsid w:val="00210A14"/>
    <w:rPr>
      <w:rFonts w:ascii="Courier New" w:hAnsi="Courier New" w:cs="Courier New"/>
    </w:rPr>
  </w:style>
  <w:style w:type="paragraph" w:customStyle="1" w:styleId="9">
    <w:name w:val="Основной текст9"/>
    <w:basedOn w:val="a"/>
    <w:rsid w:val="004B7AAF"/>
    <w:pPr>
      <w:widowControl w:val="0"/>
      <w:shd w:val="clear" w:color="auto" w:fill="FFFFFF"/>
      <w:spacing w:before="240" w:after="240" w:line="302" w:lineRule="exact"/>
      <w:ind w:firstLine="700"/>
      <w:jc w:val="both"/>
    </w:pPr>
    <w:rPr>
      <w:sz w:val="22"/>
      <w:szCs w:val="22"/>
      <w:lang w:eastAsia="en-US"/>
    </w:rPr>
  </w:style>
  <w:style w:type="paragraph" w:customStyle="1" w:styleId="21">
    <w:name w:val="Основной текст2"/>
    <w:basedOn w:val="a"/>
    <w:rsid w:val="00094240"/>
    <w:pPr>
      <w:widowControl w:val="0"/>
      <w:shd w:val="clear" w:color="auto" w:fill="FFFFFF"/>
      <w:spacing w:after="240" w:line="269" w:lineRule="exact"/>
    </w:pPr>
    <w:rPr>
      <w:color w:val="000000"/>
      <w:sz w:val="23"/>
      <w:szCs w:val="23"/>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 w:id="924654083">
      <w:bodyDiv w:val="1"/>
      <w:marLeft w:val="0"/>
      <w:marRight w:val="0"/>
      <w:marTop w:val="0"/>
      <w:marBottom w:val="0"/>
      <w:divBdr>
        <w:top w:val="none" w:sz="0" w:space="0" w:color="auto"/>
        <w:left w:val="none" w:sz="0" w:space="0" w:color="auto"/>
        <w:bottom w:val="none" w:sz="0" w:space="0" w:color="auto"/>
        <w:right w:val="none" w:sz="0" w:space="0" w:color="auto"/>
      </w:divBdr>
      <w:divsChild>
        <w:div w:id="1319766912">
          <w:marLeft w:val="0"/>
          <w:marRight w:val="0"/>
          <w:marTop w:val="0"/>
          <w:marBottom w:val="0"/>
          <w:divBdr>
            <w:top w:val="none" w:sz="0" w:space="0" w:color="auto"/>
            <w:left w:val="none" w:sz="0" w:space="0" w:color="auto"/>
            <w:bottom w:val="none" w:sz="0" w:space="0" w:color="auto"/>
            <w:right w:val="none" w:sz="0" w:space="0" w:color="auto"/>
          </w:divBdr>
          <w:divsChild>
            <w:div w:id="498009174">
              <w:marLeft w:val="0"/>
              <w:marRight w:val="0"/>
              <w:marTop w:val="0"/>
              <w:marBottom w:val="240"/>
              <w:divBdr>
                <w:top w:val="none" w:sz="0" w:space="0" w:color="auto"/>
                <w:left w:val="none" w:sz="0" w:space="0" w:color="auto"/>
                <w:bottom w:val="none" w:sz="0" w:space="0" w:color="auto"/>
                <w:right w:val="none" w:sz="0" w:space="0" w:color="auto"/>
              </w:divBdr>
              <w:divsChild>
                <w:div w:id="124781419">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 w:id="162553384">
          <w:marLeft w:val="0"/>
          <w:marRight w:val="0"/>
          <w:marTop w:val="0"/>
          <w:marBottom w:val="0"/>
          <w:divBdr>
            <w:top w:val="none" w:sz="0" w:space="0" w:color="auto"/>
            <w:left w:val="none" w:sz="0" w:space="0" w:color="auto"/>
            <w:bottom w:val="none" w:sz="0" w:space="0" w:color="auto"/>
            <w:right w:val="none" w:sz="0" w:space="0" w:color="auto"/>
          </w:divBdr>
          <w:divsChild>
            <w:div w:id="1743287024">
              <w:marLeft w:val="0"/>
              <w:marRight w:val="0"/>
              <w:marTop w:val="0"/>
              <w:marBottom w:val="240"/>
              <w:divBdr>
                <w:top w:val="none" w:sz="0" w:space="0" w:color="auto"/>
                <w:left w:val="none" w:sz="0" w:space="0" w:color="auto"/>
                <w:bottom w:val="none" w:sz="0" w:space="0" w:color="auto"/>
                <w:right w:val="none" w:sz="0" w:space="0" w:color="auto"/>
              </w:divBdr>
              <w:divsChild>
                <w:div w:id="1101532687">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80D4D-4843-4710-B54C-5A11F45D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11</Pages>
  <Words>6144</Words>
  <Characters>35024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17</cp:revision>
  <cp:lastPrinted>2018-02-21T14:12:00Z</cp:lastPrinted>
  <dcterms:created xsi:type="dcterms:W3CDTF">2018-02-20T10:03:00Z</dcterms:created>
  <dcterms:modified xsi:type="dcterms:W3CDTF">2018-02-21T14:49:00Z</dcterms:modified>
</cp:coreProperties>
</file>