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D8319E" w:rsidRDefault="00B96DCB">
      <w:pPr>
        <w:rPr>
          <w:lang w:val="en-US"/>
        </w:rPr>
      </w:pPr>
      <w:r>
        <w:rPr>
          <w:noProof/>
        </w:rPr>
        <w:drawing>
          <wp:anchor distT="0" distB="0" distL="114300" distR="114300" simplePos="0" relativeHeight="251657728" behindDoc="1" locked="0" layoutInCell="1" allowOverlap="1">
            <wp:simplePos x="0" y="0"/>
            <wp:positionH relativeFrom="column">
              <wp:posOffset>-876046</wp:posOffset>
            </wp:positionH>
            <wp:positionV relativeFrom="paragraph">
              <wp:posOffset>-195961</wp:posOffset>
            </wp:positionV>
            <wp:extent cx="7413193" cy="3226003"/>
            <wp:effectExtent l="19050" t="0" r="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13193" cy="3226003"/>
                    </a:xfrm>
                    <a:prstGeom prst="rect">
                      <a:avLst/>
                    </a:prstGeom>
                    <a:noFill/>
                    <a:ln w="9525">
                      <a:noFill/>
                      <a:miter lim="800000"/>
                      <a:headEnd/>
                      <a:tailEnd/>
                    </a:ln>
                  </pic:spPr>
                </pic:pic>
              </a:graphicData>
            </a:graphic>
          </wp:anchor>
        </w:drawing>
      </w: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0F26AD" w:rsidRPr="00D8319E" w:rsidRDefault="00E020D3" w:rsidP="00E020D3">
      <w:pPr>
        <w:tabs>
          <w:tab w:val="left" w:pos="1879"/>
          <w:tab w:val="left" w:pos="2827"/>
          <w:tab w:val="left" w:pos="4074"/>
          <w:tab w:val="left" w:pos="7499"/>
        </w:tabs>
        <w:jc w:val="both"/>
      </w:pPr>
      <w:r w:rsidRPr="00CA7E48">
        <w:t xml:space="preserve">    </w:t>
      </w:r>
      <w:r w:rsidRPr="00CA7E48">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42C34" w:rsidRPr="00D8319E" w:rsidRDefault="00310422" w:rsidP="00E020D3">
      <w:pPr>
        <w:tabs>
          <w:tab w:val="left" w:pos="1879"/>
          <w:tab w:val="left" w:pos="2827"/>
          <w:tab w:val="left" w:pos="4074"/>
          <w:tab w:val="left" w:pos="7499"/>
        </w:tabs>
        <w:jc w:val="both"/>
      </w:pPr>
      <w:r w:rsidRPr="00D8319E">
        <w:t xml:space="preserve">        </w:t>
      </w:r>
    </w:p>
    <w:p w:rsidR="007D1AB2" w:rsidRPr="00F64E02" w:rsidRDefault="00E42C34" w:rsidP="00606523">
      <w:pPr>
        <w:tabs>
          <w:tab w:val="left" w:pos="852"/>
        </w:tabs>
        <w:jc w:val="both"/>
      </w:pPr>
      <w:r w:rsidRPr="00D8319E">
        <w:t xml:space="preserve">       </w:t>
      </w:r>
      <w:r w:rsidR="00310422" w:rsidRPr="00D8319E">
        <w:t xml:space="preserve"> </w:t>
      </w:r>
      <w:r w:rsidR="00606523">
        <w:rPr>
          <w:lang w:val="en-US"/>
        </w:rPr>
        <w:t xml:space="preserve">      </w:t>
      </w:r>
      <w:r w:rsidR="007616A3">
        <w:t>1</w:t>
      </w:r>
      <w:r w:rsidR="00EF3E9E">
        <w:t>1</w:t>
      </w:r>
      <w:r w:rsidR="00310422" w:rsidRPr="00F64E02">
        <w:t xml:space="preserve"> </w:t>
      </w:r>
      <w:r w:rsidR="007D1AB2" w:rsidRPr="00F64E02">
        <w:t xml:space="preserve">       </w:t>
      </w:r>
      <w:r w:rsidR="009B56F3">
        <w:t xml:space="preserve">  </w:t>
      </w:r>
      <w:r w:rsidR="007D1AB2" w:rsidRPr="00F64E02">
        <w:t xml:space="preserve">  </w:t>
      </w:r>
      <w:r w:rsidR="001871B1" w:rsidRPr="00F64E02">
        <w:t xml:space="preserve"> </w:t>
      </w:r>
      <w:r w:rsidR="00396A7B">
        <w:t xml:space="preserve">  </w:t>
      </w:r>
      <w:r w:rsidR="00DE281A">
        <w:t>м</w:t>
      </w:r>
      <w:r w:rsidR="00981D31">
        <w:t>а</w:t>
      </w:r>
      <w:r w:rsidR="00DE281A">
        <w:t>я</w:t>
      </w:r>
      <w:r w:rsidR="00376C51">
        <w:t xml:space="preserve">      </w:t>
      </w:r>
      <w:r w:rsidR="00FE7535">
        <w:t xml:space="preserve"> </w:t>
      </w:r>
      <w:r w:rsidR="007616A3">
        <w:t xml:space="preserve">    </w:t>
      </w:r>
      <w:r w:rsidR="00376C51">
        <w:t xml:space="preserve">  </w:t>
      </w:r>
      <w:r w:rsidR="00CC3519">
        <w:t xml:space="preserve">  </w:t>
      </w:r>
      <w:r w:rsidR="00376C51">
        <w:t xml:space="preserve"> </w:t>
      </w:r>
      <w:r w:rsidR="009B56F3">
        <w:t xml:space="preserve"> </w:t>
      </w:r>
      <w:r w:rsidR="00376C51">
        <w:t xml:space="preserve">  </w:t>
      </w:r>
      <w:r w:rsidR="00A9688E">
        <w:t>1</w:t>
      </w:r>
      <w:r w:rsidR="00DE281A">
        <w:t>6</w:t>
      </w:r>
      <w:r w:rsidR="007D1AB2" w:rsidRPr="00F64E02">
        <w:t xml:space="preserve">                                                              </w:t>
      </w:r>
      <w:r w:rsidR="007616A3">
        <w:t xml:space="preserve"> </w:t>
      </w:r>
      <w:r w:rsidR="007D1AB2" w:rsidRPr="00F64E02">
        <w:t xml:space="preserve">  </w:t>
      </w:r>
      <w:r w:rsidR="0067301F">
        <w:t xml:space="preserve"> </w:t>
      </w:r>
      <w:r w:rsidR="00396A7B">
        <w:t xml:space="preserve"> </w:t>
      </w:r>
      <w:r w:rsidR="009B56F3">
        <w:t xml:space="preserve">   </w:t>
      </w:r>
      <w:r w:rsidR="00981D31">
        <w:t>5</w:t>
      </w:r>
      <w:r w:rsidR="00DE281A">
        <w:t>3</w:t>
      </w:r>
      <w:r w:rsidR="007D1AB2" w:rsidRPr="00F64E02">
        <w:t>/1</w:t>
      </w:r>
      <w:r w:rsidR="00DE281A">
        <w:t>6</w:t>
      </w:r>
      <w:r w:rsidR="007D1AB2" w:rsidRPr="00F64E02">
        <w:t>-0</w:t>
      </w:r>
      <w:r w:rsidR="00812FCE" w:rsidRPr="00F64E02">
        <w:t>2</w:t>
      </w:r>
      <w:r w:rsidR="007D1AB2" w:rsidRPr="00F64E02">
        <w:t>к</w:t>
      </w:r>
    </w:p>
    <w:p w:rsidR="007D1AB2" w:rsidRPr="00F64E02" w:rsidRDefault="00310422" w:rsidP="00EF3E9E">
      <w:pPr>
        <w:tabs>
          <w:tab w:val="left" w:pos="1879"/>
          <w:tab w:val="left" w:pos="2827"/>
          <w:tab w:val="left" w:pos="4074"/>
          <w:tab w:val="left" w:pos="7499"/>
        </w:tabs>
        <w:ind w:right="-398"/>
        <w:jc w:val="both"/>
      </w:pPr>
      <w:r w:rsidRPr="00F64E02">
        <w:t xml:space="preserve">  </w:t>
      </w:r>
    </w:p>
    <w:p w:rsidR="00EF3E9E" w:rsidRDefault="009830F1" w:rsidP="00EF3E9E">
      <w:pPr>
        <w:ind w:right="-398"/>
      </w:pPr>
      <w:r>
        <w:t xml:space="preserve">                                                                                                                        </w:t>
      </w:r>
      <w:r w:rsidR="00EF3E9E">
        <w:t xml:space="preserve">             </w:t>
      </w:r>
      <w:r>
        <w:t xml:space="preserve"> </w:t>
      </w:r>
      <w:r w:rsidR="00EF3E9E">
        <w:t xml:space="preserve">№ </w:t>
      </w:r>
      <w:r w:rsidR="00DE281A">
        <w:t xml:space="preserve"> </w:t>
      </w:r>
      <w:r w:rsidR="00981D31">
        <w:t>1</w:t>
      </w:r>
      <w:r w:rsidR="00DE281A">
        <w:t>85</w:t>
      </w:r>
      <w:r w:rsidR="00EF3E9E" w:rsidRPr="00E67F49">
        <w:t>/1</w:t>
      </w:r>
      <w:r w:rsidR="00DE281A">
        <w:t>6</w:t>
      </w:r>
      <w:r w:rsidR="00EF3E9E" w:rsidRPr="00E67F49">
        <w:t>-</w:t>
      </w:r>
      <w:r w:rsidR="00DE281A">
        <w:t>04</w:t>
      </w:r>
      <w:r w:rsidR="00EF3E9E" w:rsidRPr="00E67F49">
        <w:t xml:space="preserve"> </w:t>
      </w:r>
    </w:p>
    <w:p w:rsidR="009830F1" w:rsidRDefault="009830F1" w:rsidP="00EF3E9E">
      <w:pPr>
        <w:autoSpaceDE w:val="0"/>
        <w:autoSpaceDN w:val="0"/>
        <w:adjustRightInd w:val="0"/>
        <w:ind w:right="-398" w:firstLine="567"/>
        <w:jc w:val="both"/>
      </w:pPr>
    </w:p>
    <w:p w:rsidR="00EF3E9E" w:rsidRDefault="00EF3E9E" w:rsidP="00FF7083">
      <w:pPr>
        <w:suppressAutoHyphens/>
        <w:autoSpaceDE w:val="0"/>
        <w:autoSpaceDN w:val="0"/>
        <w:adjustRightInd w:val="0"/>
        <w:ind w:firstLine="567"/>
        <w:jc w:val="both"/>
      </w:pPr>
      <w:r w:rsidRPr="00B57968">
        <w:t>Суд кассационной инстанции Арбитражного суда ПМР в составе заместителя Председателя Арбитражного суда ПМР Лука Е.В., рассмотре</w:t>
      </w:r>
      <w:r>
        <w:t>в</w:t>
      </w:r>
      <w:r w:rsidRPr="00B57968">
        <w:t xml:space="preserve"> в открытом судебном заседании кассационную жалобу </w:t>
      </w:r>
      <w:r w:rsidR="00FF7083">
        <w:t>общества с ограниченной ответственностью «Магистраль» (</w:t>
      </w:r>
      <w:r w:rsidR="00436B1A">
        <w:t>адрес для направления судебных извещений: г</w:t>
      </w:r>
      <w:proofErr w:type="gramStart"/>
      <w:r w:rsidR="00436B1A">
        <w:t>.Т</w:t>
      </w:r>
      <w:proofErr w:type="gramEnd"/>
      <w:r w:rsidR="00436B1A">
        <w:t>ирасполь, ул.Советская, 114, кв.33</w:t>
      </w:r>
      <w:r w:rsidR="00FF7083">
        <w:t xml:space="preserve">) на определение арбитражного суда от 05 апреля 2016 года по делу № 185/16-04 об отказе в удовлетворении его ходатайства о привлечении Фатеева Александра Семеновича </w:t>
      </w:r>
      <w:r w:rsidR="00436B1A">
        <w:t>(адрес для направления судебных извещений: г</w:t>
      </w:r>
      <w:proofErr w:type="gramStart"/>
      <w:r w:rsidR="00436B1A">
        <w:t>.Т</w:t>
      </w:r>
      <w:proofErr w:type="gramEnd"/>
      <w:r w:rsidR="00436B1A">
        <w:t xml:space="preserve">ирасполь, ул.Советская, 114, кв.33) </w:t>
      </w:r>
      <w:r w:rsidR="00FF7083">
        <w:t xml:space="preserve">в качестве соответчика по иску </w:t>
      </w:r>
      <w:r w:rsidR="00FF7083" w:rsidRPr="00C7780D">
        <w:t xml:space="preserve">общества с ограниченной ответственностью </w:t>
      </w:r>
      <w:r w:rsidR="00FF7083">
        <w:t>«</w:t>
      </w:r>
      <w:proofErr w:type="spellStart"/>
      <w:r w:rsidR="00FF7083">
        <w:t>Калиюга</w:t>
      </w:r>
      <w:proofErr w:type="spellEnd"/>
      <w:r w:rsidR="00FF7083">
        <w:t xml:space="preserve">» (г.Тирасполь, ул.Профсоюзов, д.53) к </w:t>
      </w:r>
      <w:r w:rsidR="00FF7083" w:rsidRPr="00C7780D">
        <w:t>обществ</w:t>
      </w:r>
      <w:r w:rsidR="00FF7083">
        <w:t>у</w:t>
      </w:r>
      <w:r w:rsidR="00FF7083" w:rsidRPr="00C7780D">
        <w:t xml:space="preserve"> с ограниченной ответственностью «Магистраль»</w:t>
      </w:r>
      <w:r w:rsidR="00FF7083">
        <w:t xml:space="preserve"> о признании сделки недействительной, </w:t>
      </w:r>
      <w:r w:rsidRPr="0090180D">
        <w:t xml:space="preserve">при участии в судебном заседании </w:t>
      </w:r>
      <w:r w:rsidR="00FF7083">
        <w:t xml:space="preserve">представителей истца </w:t>
      </w:r>
      <w:r w:rsidR="00981D31">
        <w:t>К</w:t>
      </w:r>
      <w:r w:rsidR="00FF7083">
        <w:t>ириченко О.В.</w:t>
      </w:r>
      <w:r>
        <w:t xml:space="preserve"> (доверенность от </w:t>
      </w:r>
      <w:r w:rsidR="00FF7083">
        <w:t>24</w:t>
      </w:r>
      <w:r>
        <w:t>.0</w:t>
      </w:r>
      <w:r w:rsidR="00FF7083">
        <w:t>3</w:t>
      </w:r>
      <w:r>
        <w:t>.201</w:t>
      </w:r>
      <w:r w:rsidR="00FF7083">
        <w:t>6</w:t>
      </w:r>
      <w:r>
        <w:t xml:space="preserve"> г.)</w:t>
      </w:r>
      <w:r w:rsidR="00FF7083">
        <w:t>, Левченко А.Ю. (доверенность от 16.03.2016 г. № 9)</w:t>
      </w:r>
      <w:r w:rsidR="00981D31">
        <w:t xml:space="preserve"> и представителя </w:t>
      </w:r>
      <w:r w:rsidR="00FF7083">
        <w:t xml:space="preserve">ответчика </w:t>
      </w:r>
      <w:proofErr w:type="spellStart"/>
      <w:r w:rsidR="00FF7083">
        <w:t>Маматюк</w:t>
      </w:r>
      <w:proofErr w:type="spellEnd"/>
      <w:r w:rsidR="00FF7083">
        <w:t xml:space="preserve"> В.Г.</w:t>
      </w:r>
      <w:r w:rsidR="00981D31">
        <w:t xml:space="preserve"> (</w:t>
      </w:r>
      <w:r w:rsidR="00FF7083">
        <w:t xml:space="preserve">лицо, имеющее право действовать от  имени юридического лица без доверенности, согласно выписке из ГРЮЛ </w:t>
      </w:r>
      <w:proofErr w:type="gramStart"/>
      <w:r w:rsidR="00FF7083">
        <w:t>по</w:t>
      </w:r>
      <w:proofErr w:type="gramEnd"/>
      <w:r w:rsidR="00FF7083">
        <w:t xml:space="preserve"> состоянию на 01 марта 2016 года</w:t>
      </w:r>
      <w:r w:rsidR="00981D31">
        <w:t>),</w:t>
      </w:r>
      <w:r>
        <w:t xml:space="preserve"> </w:t>
      </w:r>
    </w:p>
    <w:p w:rsidR="00EF3E9E" w:rsidRPr="0090180D" w:rsidRDefault="00EF3E9E" w:rsidP="00EF3E9E">
      <w:pPr>
        <w:spacing w:before="80"/>
        <w:ind w:right="-398" w:firstLine="567"/>
        <w:rPr>
          <w:b/>
        </w:rPr>
      </w:pPr>
      <w:r>
        <w:rPr>
          <w:b/>
        </w:rPr>
        <w:t>у</w:t>
      </w:r>
      <w:r w:rsidRPr="0090180D">
        <w:rPr>
          <w:b/>
        </w:rPr>
        <w:t>становил:</w:t>
      </w:r>
    </w:p>
    <w:p w:rsidR="00FF7083" w:rsidRDefault="00FF7083" w:rsidP="00FF7083">
      <w:pPr>
        <w:ind w:firstLine="567"/>
        <w:jc w:val="both"/>
      </w:pPr>
      <w:r>
        <w:t>Общество с ограниченной ответственностью «</w:t>
      </w:r>
      <w:proofErr w:type="spellStart"/>
      <w:r>
        <w:t>Калиюга</w:t>
      </w:r>
      <w:proofErr w:type="spellEnd"/>
      <w:r>
        <w:t>» (далее – ООО «</w:t>
      </w:r>
      <w:proofErr w:type="spellStart"/>
      <w:r>
        <w:t>Калиюга</w:t>
      </w:r>
      <w:proofErr w:type="spellEnd"/>
      <w:r>
        <w:t xml:space="preserve">», истец) обратилось в арбитражный суд с иском к </w:t>
      </w:r>
      <w:r w:rsidRPr="00C7780D">
        <w:t>обществ</w:t>
      </w:r>
      <w:r>
        <w:t>у</w:t>
      </w:r>
      <w:r w:rsidRPr="00C7780D">
        <w:t xml:space="preserve"> с ограниченной ответственностью «Магистраль»</w:t>
      </w:r>
      <w:r>
        <w:t xml:space="preserve"> (далее – ООО «Магистраль», ответчик) о признании сделки недействительной.</w:t>
      </w:r>
    </w:p>
    <w:p w:rsidR="00FF7083" w:rsidRDefault="00FF7083" w:rsidP="00FF7083">
      <w:pPr>
        <w:ind w:firstLine="567"/>
        <w:jc w:val="both"/>
      </w:pPr>
      <w:r>
        <w:t xml:space="preserve">До начала судебного заседания </w:t>
      </w:r>
      <w:r w:rsidR="00A36A4B">
        <w:t xml:space="preserve">05 апреля 2016 года </w:t>
      </w:r>
      <w:r>
        <w:t xml:space="preserve">в суд поступило заявление ООО «Магистраль» о привлечении Фатеева Александра Семеновича (далее – Фатеев А.С., третье лицо, не заявляющее самостоятельных  требований на предмет спора на стороне ответчика) к участию в деле в качестве соответчика. </w:t>
      </w:r>
    </w:p>
    <w:p w:rsidR="00FF7083" w:rsidRPr="00433047" w:rsidRDefault="00FF7083" w:rsidP="00FF7083">
      <w:pPr>
        <w:ind w:firstLine="567"/>
        <w:jc w:val="both"/>
      </w:pPr>
      <w:r>
        <w:t xml:space="preserve">Определением от 05 апреля 2016 года по делу № 185/16-04 Арбитражный суд ПМР отказал ООО «Магистраль» в удовлетворении названного ходатайства. </w:t>
      </w:r>
    </w:p>
    <w:p w:rsidR="00FF7083" w:rsidRDefault="00FF7083" w:rsidP="00FF7083">
      <w:pPr>
        <w:ind w:firstLine="567"/>
        <w:jc w:val="both"/>
      </w:pPr>
      <w:r>
        <w:t>Ответчик, не согласившись с принятым определением, 15 апреля 2016 года направил в Арбитражный суд ПМР кассационную жалобу,</w:t>
      </w:r>
      <w:r w:rsidRPr="00B721B9">
        <w:t xml:space="preserve"> </w:t>
      </w:r>
      <w:r w:rsidRPr="0030670D">
        <w:t>в которой просит отменить</w:t>
      </w:r>
      <w:r>
        <w:t xml:space="preserve"> определение от 05 апреля 2016 года по делу № 185/16-04 и направить вопрос о привлечении к участию в деле в качестве соответчика</w:t>
      </w:r>
      <w:r w:rsidRPr="000123D5">
        <w:t xml:space="preserve"> </w:t>
      </w:r>
      <w:r>
        <w:t xml:space="preserve">Фатеева А.С. на новое рассмотрение. </w:t>
      </w:r>
    </w:p>
    <w:p w:rsidR="00EF3E9E" w:rsidRDefault="00EF3E9E" w:rsidP="00381428">
      <w:pPr>
        <w:suppressAutoHyphens/>
        <w:autoSpaceDE w:val="0"/>
        <w:autoSpaceDN w:val="0"/>
        <w:adjustRightInd w:val="0"/>
        <w:ind w:firstLine="567"/>
        <w:jc w:val="both"/>
      </w:pPr>
      <w:proofErr w:type="gramStart"/>
      <w:r>
        <w:t>2</w:t>
      </w:r>
      <w:r w:rsidR="00A36A4B">
        <w:t>5</w:t>
      </w:r>
      <w:r>
        <w:t xml:space="preserve"> </w:t>
      </w:r>
      <w:r w:rsidR="00A36A4B">
        <w:t xml:space="preserve">апреля </w:t>
      </w:r>
      <w:r>
        <w:t>201</w:t>
      </w:r>
      <w:r w:rsidR="00A36A4B">
        <w:t>6</w:t>
      </w:r>
      <w:r>
        <w:t xml:space="preserve"> г</w:t>
      </w:r>
      <w:r w:rsidR="00981D31">
        <w:t>ода</w:t>
      </w:r>
      <w:r>
        <w:t xml:space="preserve"> суд кассационной инстанции, принимая во внимание </w:t>
      </w:r>
      <w:r w:rsidRPr="008318BD">
        <w:t xml:space="preserve">устранение </w:t>
      </w:r>
      <w:r w:rsidR="00A36A4B">
        <w:t xml:space="preserve">ООО «Магистраль» </w:t>
      </w:r>
      <w:r>
        <w:t xml:space="preserve">нарушения требований </w:t>
      </w:r>
      <w:r w:rsidR="00A36A4B">
        <w:t xml:space="preserve">части  2 пункта 3  статьи </w:t>
      </w:r>
      <w:r>
        <w:t>141 Арбитражного процессуального кодекса Приднестровской Молдавской Республики (далее - АПК ПМР) в срок</w:t>
      </w:r>
      <w:r w:rsidRPr="008318BD">
        <w:t xml:space="preserve">, указанный в определении суда об оставлении кассационной жалобы без движения от </w:t>
      </w:r>
      <w:r>
        <w:t>1</w:t>
      </w:r>
      <w:r w:rsidR="00A36A4B">
        <w:t>9</w:t>
      </w:r>
      <w:r w:rsidR="00562A3C">
        <w:t xml:space="preserve"> </w:t>
      </w:r>
      <w:r w:rsidR="00A36A4B">
        <w:t xml:space="preserve">апреля </w:t>
      </w:r>
      <w:r w:rsidRPr="008318BD">
        <w:t>201</w:t>
      </w:r>
      <w:r w:rsidR="00A36A4B">
        <w:t>6</w:t>
      </w:r>
      <w:r w:rsidRPr="008318BD">
        <w:t xml:space="preserve"> г</w:t>
      </w:r>
      <w:r w:rsidR="00562A3C">
        <w:t>ода</w:t>
      </w:r>
      <w:r>
        <w:t>, принял</w:t>
      </w:r>
      <w:r w:rsidRPr="009264B2">
        <w:t xml:space="preserve"> </w:t>
      </w:r>
      <w:r>
        <w:t xml:space="preserve">таковую </w:t>
      </w:r>
      <w:r w:rsidRPr="0090180D">
        <w:t>к производству кассационной инстанции Арбитражного суда ПМР</w:t>
      </w:r>
      <w:r>
        <w:t xml:space="preserve"> </w:t>
      </w:r>
      <w:r w:rsidRPr="0090180D">
        <w:t>и назнач</w:t>
      </w:r>
      <w:r>
        <w:t xml:space="preserve">ил дело </w:t>
      </w:r>
      <w:r w:rsidRPr="0090180D">
        <w:t>к</w:t>
      </w:r>
      <w:proofErr w:type="gramEnd"/>
      <w:r w:rsidRPr="0090180D">
        <w:t xml:space="preserve"> судебному разбирательству на </w:t>
      </w:r>
      <w:r w:rsidR="00A36A4B">
        <w:t>1</w:t>
      </w:r>
      <w:r>
        <w:t xml:space="preserve">1 </w:t>
      </w:r>
      <w:r w:rsidR="00A36A4B">
        <w:t>м</w:t>
      </w:r>
      <w:r w:rsidR="00562A3C">
        <w:t>а</w:t>
      </w:r>
      <w:r w:rsidR="00A36A4B">
        <w:t>я</w:t>
      </w:r>
      <w:r w:rsidR="00562A3C">
        <w:t xml:space="preserve"> </w:t>
      </w:r>
      <w:r w:rsidRPr="0090180D">
        <w:t>201</w:t>
      </w:r>
      <w:r w:rsidR="00A36A4B">
        <w:t>6</w:t>
      </w:r>
      <w:r w:rsidRPr="0090180D">
        <w:t xml:space="preserve"> г</w:t>
      </w:r>
      <w:r w:rsidR="00562A3C">
        <w:t>ода</w:t>
      </w:r>
      <w:r w:rsidRPr="0090180D">
        <w:t>.</w:t>
      </w:r>
      <w:r>
        <w:t xml:space="preserve"> </w:t>
      </w:r>
    </w:p>
    <w:p w:rsidR="00EF3E9E" w:rsidRPr="00B57968" w:rsidRDefault="00EF3E9E" w:rsidP="00381428">
      <w:pPr>
        <w:autoSpaceDE w:val="0"/>
        <w:autoSpaceDN w:val="0"/>
        <w:adjustRightInd w:val="0"/>
        <w:ind w:firstLine="567"/>
        <w:jc w:val="both"/>
      </w:pPr>
      <w:r w:rsidRPr="00B57968">
        <w:t xml:space="preserve">Кассационная жалоба </w:t>
      </w:r>
      <w:proofErr w:type="gramStart"/>
      <w:r w:rsidRPr="00B57968">
        <w:t>рассмотрена</w:t>
      </w:r>
      <w:proofErr w:type="gramEnd"/>
      <w:r w:rsidR="00562A3C">
        <w:t xml:space="preserve"> и резолютивная часть постановления оглашена </w:t>
      </w:r>
      <w:r w:rsidR="00A36A4B">
        <w:t>1</w:t>
      </w:r>
      <w:r w:rsidR="00562A3C">
        <w:t>1</w:t>
      </w:r>
      <w:r>
        <w:t xml:space="preserve"> </w:t>
      </w:r>
      <w:r w:rsidR="00A36A4B">
        <w:t xml:space="preserve">мая </w:t>
      </w:r>
      <w:r w:rsidRPr="0090180D">
        <w:t>201</w:t>
      </w:r>
      <w:r w:rsidR="00A36A4B">
        <w:t>6</w:t>
      </w:r>
      <w:r w:rsidRPr="0090180D">
        <w:t xml:space="preserve"> г</w:t>
      </w:r>
      <w:r>
        <w:t>ода</w:t>
      </w:r>
      <w:r w:rsidRPr="00B57968">
        <w:t xml:space="preserve">. Полный текст </w:t>
      </w:r>
      <w:r w:rsidR="00562A3C">
        <w:t>п</w:t>
      </w:r>
      <w:r w:rsidRPr="00B57968">
        <w:t xml:space="preserve">остановления изготовлен </w:t>
      </w:r>
      <w:r w:rsidR="00A36A4B">
        <w:t>16</w:t>
      </w:r>
      <w:r>
        <w:t xml:space="preserve"> </w:t>
      </w:r>
      <w:r w:rsidR="00A36A4B">
        <w:t>м</w:t>
      </w:r>
      <w:r w:rsidR="00562A3C">
        <w:t>а</w:t>
      </w:r>
      <w:r w:rsidR="00A36A4B">
        <w:t>я</w:t>
      </w:r>
      <w:r w:rsidR="00562A3C">
        <w:t xml:space="preserve"> 201</w:t>
      </w:r>
      <w:r w:rsidR="00A36A4B">
        <w:t>6</w:t>
      </w:r>
      <w:r w:rsidRPr="00B57968">
        <w:t xml:space="preserve"> года. </w:t>
      </w:r>
    </w:p>
    <w:p w:rsidR="007C5B9C" w:rsidRDefault="00A36A4B" w:rsidP="007C5B9C">
      <w:pPr>
        <w:ind w:firstLine="567"/>
        <w:jc w:val="both"/>
      </w:pPr>
      <w:r>
        <w:lastRenderedPageBreak/>
        <w:t>Третье лицо, не заявляющее самостоятельных требований на предмет спора, Фатеев А.С.</w:t>
      </w:r>
      <w:r w:rsidR="00EF3E9E">
        <w:t xml:space="preserve"> в судебное заседание не явилс</w:t>
      </w:r>
      <w:r w:rsidR="00562A3C">
        <w:t>я</w:t>
      </w:r>
      <w:r w:rsidR="00EF3E9E">
        <w:t xml:space="preserve">, при надлежащем уведомлении о времени и месте судебного разбирательства. </w:t>
      </w:r>
      <w:proofErr w:type="gramStart"/>
      <w:r w:rsidR="007C5B9C">
        <w:t xml:space="preserve">Факт </w:t>
      </w:r>
      <w:r w:rsidR="00E72A2E">
        <w:t xml:space="preserve">его </w:t>
      </w:r>
      <w:r w:rsidR="00EF3E9E">
        <w:t>надлежаще</w:t>
      </w:r>
      <w:r w:rsidR="007C5B9C">
        <w:t>го</w:t>
      </w:r>
      <w:r w:rsidR="00EF3E9E">
        <w:t xml:space="preserve"> извещени</w:t>
      </w:r>
      <w:r w:rsidR="007C5B9C">
        <w:t>я</w:t>
      </w:r>
      <w:r w:rsidR="00EF3E9E">
        <w:t xml:space="preserve"> подтверждается </w:t>
      </w:r>
      <w:r w:rsidR="00EF3E9E" w:rsidRPr="0057502D">
        <w:t>уведомлени</w:t>
      </w:r>
      <w:r w:rsidR="00EF3E9E">
        <w:t>ем</w:t>
      </w:r>
      <w:r w:rsidR="00EF3E9E" w:rsidRPr="0057502D">
        <w:t xml:space="preserve"> о вручении почтового отправления за № </w:t>
      </w:r>
      <w:r>
        <w:t>5</w:t>
      </w:r>
      <w:r w:rsidR="00562A3C">
        <w:t>8</w:t>
      </w:r>
      <w:r>
        <w:t>4</w:t>
      </w:r>
      <w:r w:rsidR="00EF3E9E" w:rsidRPr="0057502D">
        <w:t xml:space="preserve"> от 2</w:t>
      </w:r>
      <w:r>
        <w:t>5</w:t>
      </w:r>
      <w:r w:rsidR="00EF3E9E" w:rsidRPr="0057502D">
        <w:t>.</w:t>
      </w:r>
      <w:r w:rsidR="00EF3E9E">
        <w:t>0</w:t>
      </w:r>
      <w:r>
        <w:t>4</w:t>
      </w:r>
      <w:r w:rsidR="00EF3E9E" w:rsidRPr="0057502D">
        <w:t>.201</w:t>
      </w:r>
      <w:r>
        <w:t>6</w:t>
      </w:r>
      <w:r w:rsidR="00EF3E9E" w:rsidRPr="0057502D">
        <w:t xml:space="preserve"> г.</w:t>
      </w:r>
      <w:r w:rsidR="00E72A2E">
        <w:t xml:space="preserve"> и справкой почты от 26.04.2016 г., </w:t>
      </w:r>
      <w:r w:rsidR="007C5B9C">
        <w:t>согласно котор</w:t>
      </w:r>
      <w:r w:rsidR="00666447">
        <w:t>ы</w:t>
      </w:r>
      <w:r w:rsidR="007C5B9C">
        <w:t xml:space="preserve">м копия определения суда о принятии кассационной жалобы от 25.04.2016 года, направленная в адрес </w:t>
      </w:r>
      <w:r w:rsidR="00E72A2E">
        <w:t>Фатеев</w:t>
      </w:r>
      <w:r w:rsidR="009616B8">
        <w:t>а</w:t>
      </w:r>
      <w:r w:rsidR="00E72A2E">
        <w:t xml:space="preserve"> А.С. в </w:t>
      </w:r>
      <w:r w:rsidR="007C5B9C">
        <w:t>порядке, установленном статьей 102-2 АПК ПМР, не вручена в связи с отсутствием адресата по указанному адресу.</w:t>
      </w:r>
      <w:proofErr w:type="gramEnd"/>
      <w:r w:rsidR="007C5B9C">
        <w:t xml:space="preserve"> </w:t>
      </w:r>
      <w:proofErr w:type="gramStart"/>
      <w:r w:rsidR="007C5B9C">
        <w:t>Вместе с тем, в соответствии с подпунктом в) пункта 2 статьи 102-3 АПК ПМР, если копия судебного акта не вручена в связи с отсутствием адресата по указанному адресу, о чем организация почтовой связи уведомила арбитражный суд с указанием источника данной информации, лица, участвующие в деле, и иные участники арбитражного процесса также считаются извещенными надлежащим образом арбитражным судом.</w:t>
      </w:r>
      <w:proofErr w:type="gramEnd"/>
    </w:p>
    <w:p w:rsidR="00562A3C" w:rsidRDefault="007C5B9C" w:rsidP="007C5B9C">
      <w:pPr>
        <w:ind w:firstLine="567"/>
        <w:jc w:val="both"/>
      </w:pPr>
      <w:r>
        <w:t xml:space="preserve">В связи с изложенным, исходя из положений </w:t>
      </w:r>
      <w:r w:rsidR="009616B8">
        <w:t xml:space="preserve">статьи 108 </w:t>
      </w:r>
      <w:r>
        <w:t xml:space="preserve">АПК ПМР, суд счел возможным рассмотреть </w:t>
      </w:r>
      <w:r w:rsidR="00437223">
        <w:t xml:space="preserve">кассационную жалобу </w:t>
      </w:r>
      <w:r>
        <w:t>в отсутствие</w:t>
      </w:r>
      <w:r w:rsidR="009616B8">
        <w:t xml:space="preserve"> третьего лиц</w:t>
      </w:r>
      <w:r w:rsidR="00454864">
        <w:t>а</w:t>
      </w:r>
      <w:r w:rsidR="009616B8">
        <w:t>, не заявляюще</w:t>
      </w:r>
      <w:r w:rsidR="00454864">
        <w:t>го</w:t>
      </w:r>
      <w:r w:rsidR="009616B8">
        <w:t xml:space="preserve"> самостоятельных требований на предмет спора</w:t>
      </w:r>
      <w:r>
        <w:t>.</w:t>
      </w:r>
      <w:r w:rsidR="009616B8">
        <w:t xml:space="preserve"> </w:t>
      </w:r>
    </w:p>
    <w:p w:rsidR="00EF3E9E" w:rsidRPr="00A56ABF" w:rsidRDefault="00562A3C" w:rsidP="00381428">
      <w:pPr>
        <w:ind w:firstLine="567"/>
        <w:jc w:val="both"/>
      </w:pPr>
      <w:r>
        <w:t>Кассационная жалоба мотивирована следующим</w:t>
      </w:r>
      <w:r w:rsidR="00EF3E9E" w:rsidRPr="00A56ABF">
        <w:t>:</w:t>
      </w:r>
    </w:p>
    <w:p w:rsidR="00150881" w:rsidRDefault="00454864" w:rsidP="00454864">
      <w:pPr>
        <w:ind w:firstLine="567"/>
        <w:jc w:val="both"/>
        <w:rPr>
          <w:rStyle w:val="a8"/>
          <w:color w:val="000000"/>
        </w:rPr>
      </w:pPr>
      <w:r w:rsidRPr="00454864">
        <w:rPr>
          <w:rStyle w:val="a8"/>
          <w:color w:val="000000"/>
        </w:rPr>
        <w:t xml:space="preserve">Фатеев А.С. является стороной оспариваемой </w:t>
      </w:r>
      <w:proofErr w:type="gramStart"/>
      <w:r w:rsidRPr="00454864">
        <w:rPr>
          <w:rStyle w:val="a8"/>
          <w:color w:val="000000"/>
        </w:rPr>
        <w:t>сделки</w:t>
      </w:r>
      <w:proofErr w:type="gramEnd"/>
      <w:r w:rsidRPr="00454864">
        <w:rPr>
          <w:rStyle w:val="a8"/>
          <w:color w:val="000000"/>
        </w:rPr>
        <w:t xml:space="preserve"> и решение суда напрямую затронет его права и обязанности, </w:t>
      </w:r>
      <w:r w:rsidR="00150881">
        <w:rPr>
          <w:rStyle w:val="a8"/>
          <w:color w:val="000000"/>
        </w:rPr>
        <w:t>в связи с чем, он</w:t>
      </w:r>
      <w:r w:rsidRPr="00454864">
        <w:rPr>
          <w:rStyle w:val="a8"/>
          <w:color w:val="000000"/>
        </w:rPr>
        <w:t xml:space="preserve"> просил суд привлечь его к участию в деле в качестве соответчика</w:t>
      </w:r>
      <w:r w:rsidR="00150881">
        <w:rPr>
          <w:rStyle w:val="a8"/>
          <w:color w:val="000000"/>
        </w:rPr>
        <w:t>.</w:t>
      </w:r>
    </w:p>
    <w:p w:rsidR="00454864" w:rsidRPr="00454864" w:rsidRDefault="00454864" w:rsidP="00454864">
      <w:pPr>
        <w:ind w:firstLine="567"/>
        <w:jc w:val="both"/>
        <w:rPr>
          <w:rStyle w:val="a8"/>
          <w:color w:val="000000"/>
        </w:rPr>
      </w:pPr>
      <w:r w:rsidRPr="00454864">
        <w:rPr>
          <w:rStyle w:val="a8"/>
          <w:color w:val="000000"/>
        </w:rPr>
        <w:t>Определением от 22 марта 2016 года Фатеев А.С. вновь был привлечен к участию в деле в качестве третьего лица, не заявляющего самостоятельных требований на предмет спора, несмотря на то, что таковым он к моменту рассмотрения  заявления уже являлся.</w:t>
      </w:r>
    </w:p>
    <w:p w:rsidR="00454864" w:rsidRPr="00454864" w:rsidRDefault="00454864" w:rsidP="00454864">
      <w:pPr>
        <w:ind w:firstLine="567"/>
        <w:jc w:val="both"/>
        <w:rPr>
          <w:rStyle w:val="a8"/>
          <w:color w:val="000000"/>
        </w:rPr>
      </w:pPr>
      <w:r w:rsidRPr="00454864">
        <w:rPr>
          <w:rStyle w:val="a8"/>
          <w:color w:val="000000"/>
        </w:rPr>
        <w:t>При этом Арбитражный суд ПМР в определении указал, что в соответствии с п.5             ст.27 АПК ПМР ходатайство о привлечении в качестве ответчика может быть заявлено сторонами, каковым Фатеев А.С. не является.</w:t>
      </w:r>
    </w:p>
    <w:p w:rsidR="00454864" w:rsidRPr="00454864" w:rsidRDefault="00454864" w:rsidP="00454864">
      <w:pPr>
        <w:ind w:firstLine="567"/>
        <w:jc w:val="both"/>
        <w:rPr>
          <w:rStyle w:val="a8"/>
          <w:color w:val="000000"/>
        </w:rPr>
      </w:pPr>
      <w:r w:rsidRPr="00454864">
        <w:rPr>
          <w:rStyle w:val="a8"/>
          <w:color w:val="000000"/>
        </w:rPr>
        <w:tab/>
        <w:t xml:space="preserve">В связи с этим ООО «Магистраль», как сторона по делу, заявило ходатайство о привлечении Фатеева А.С. к участию в деле в качестве соответчика. </w:t>
      </w:r>
    </w:p>
    <w:p w:rsidR="00454864" w:rsidRPr="00454864" w:rsidRDefault="00454864" w:rsidP="00454864">
      <w:pPr>
        <w:ind w:firstLine="567"/>
        <w:jc w:val="both"/>
        <w:rPr>
          <w:rStyle w:val="a8"/>
          <w:color w:val="000000"/>
        </w:rPr>
      </w:pPr>
      <w:r w:rsidRPr="00454864">
        <w:rPr>
          <w:rStyle w:val="a8"/>
          <w:color w:val="000000"/>
        </w:rPr>
        <w:t>Отказывая в удовлетворении ходатайств</w:t>
      </w:r>
      <w:r w:rsidR="00150881">
        <w:rPr>
          <w:rStyle w:val="a8"/>
          <w:color w:val="000000"/>
        </w:rPr>
        <w:t>а</w:t>
      </w:r>
      <w:r w:rsidRPr="00454864">
        <w:rPr>
          <w:rStyle w:val="a8"/>
          <w:color w:val="000000"/>
        </w:rPr>
        <w:t xml:space="preserve"> ООО </w:t>
      </w:r>
      <w:r>
        <w:rPr>
          <w:rStyle w:val="a8"/>
          <w:color w:val="000000"/>
        </w:rPr>
        <w:t>«</w:t>
      </w:r>
      <w:r w:rsidRPr="00454864">
        <w:rPr>
          <w:rStyle w:val="a8"/>
          <w:color w:val="000000"/>
        </w:rPr>
        <w:t xml:space="preserve">Магистраль» суд не принял во внимание, что определяя процессуальный статус привлекаемого к участию в деле лица, суд должен иметь ввиду, что лицо привлекается в качестве ответчика или </w:t>
      </w:r>
      <w:proofErr w:type="gramStart"/>
      <w:r w:rsidRPr="00454864">
        <w:rPr>
          <w:rStyle w:val="a8"/>
          <w:color w:val="000000"/>
        </w:rPr>
        <w:t>соответчика</w:t>
      </w:r>
      <w:proofErr w:type="gramEnd"/>
      <w:r w:rsidRPr="00454864">
        <w:rPr>
          <w:rStyle w:val="a8"/>
          <w:color w:val="000000"/>
        </w:rPr>
        <w:t xml:space="preserve"> если его права и охраняемые законом интересы, могут быть затронуты решением суда.  Если же решение по делу может повлиять на права или обязанности лица по отношению только к одной из сторон, - оно привлекается в качестве третьего лица, не заявляющего самостоятельных требований. То есть  судебное решение по основному иску не затронет субъективных прав третьих лиц, а возможно повлияет на их права и обязанности по отношению к одной из сторон.</w:t>
      </w:r>
    </w:p>
    <w:p w:rsidR="00454864" w:rsidRPr="00454864" w:rsidRDefault="00454864" w:rsidP="00454864">
      <w:pPr>
        <w:ind w:firstLine="567"/>
        <w:jc w:val="both"/>
        <w:rPr>
          <w:rStyle w:val="a8"/>
          <w:color w:val="000000"/>
        </w:rPr>
      </w:pPr>
      <w:r w:rsidRPr="00454864">
        <w:rPr>
          <w:rStyle w:val="a8"/>
          <w:color w:val="000000"/>
        </w:rPr>
        <w:t xml:space="preserve"> </w:t>
      </w:r>
      <w:r w:rsidRPr="00454864">
        <w:rPr>
          <w:rStyle w:val="a8"/>
          <w:color w:val="000000"/>
        </w:rPr>
        <w:tab/>
      </w:r>
      <w:proofErr w:type="gramStart"/>
      <w:r w:rsidRPr="00454864">
        <w:rPr>
          <w:rStyle w:val="a8"/>
          <w:color w:val="000000"/>
        </w:rPr>
        <w:t>Привлечение Фатеева А.С.  к участию в деле в качестве третьего лица, не заявляющего самостоятельных требований на предмет спора, на стороне ответчика, а не в качестве ответчика нарушает предоставленное ему ст.46 Конституции ПМР право на судебную защиту, поскольку, будучи ответчиком, он будет обладать специальными процессуальными правами и обязанностями, которые позволят ему в полной мере реализовать конституционное право на судебную</w:t>
      </w:r>
      <w:proofErr w:type="gramEnd"/>
      <w:r w:rsidRPr="00454864">
        <w:rPr>
          <w:rStyle w:val="a8"/>
          <w:color w:val="000000"/>
        </w:rPr>
        <w:t xml:space="preserve"> защиту.</w:t>
      </w:r>
    </w:p>
    <w:p w:rsidR="00454864" w:rsidRPr="00454864" w:rsidRDefault="00454864" w:rsidP="00454864">
      <w:pPr>
        <w:ind w:firstLine="567"/>
        <w:jc w:val="both"/>
        <w:rPr>
          <w:rStyle w:val="a8"/>
          <w:color w:val="000000"/>
        </w:rPr>
      </w:pPr>
      <w:proofErr w:type="gramStart"/>
      <w:r w:rsidRPr="00454864">
        <w:rPr>
          <w:rStyle w:val="a8"/>
          <w:color w:val="000000"/>
        </w:rPr>
        <w:t>Решение суда по иску ООО «</w:t>
      </w:r>
      <w:proofErr w:type="spellStart"/>
      <w:r w:rsidRPr="00454864">
        <w:rPr>
          <w:rStyle w:val="a8"/>
          <w:color w:val="000000"/>
        </w:rPr>
        <w:t>Калиюга</w:t>
      </w:r>
      <w:proofErr w:type="spellEnd"/>
      <w:r w:rsidRPr="00454864">
        <w:rPr>
          <w:rStyle w:val="a8"/>
          <w:color w:val="000000"/>
        </w:rPr>
        <w:t>» к ООО «Магистраль» о признании сделки недействительной напрямую затронет права и охраняемые законом интересы Фатеева А.С.   по отношению и к ООО «Магистраль», и к ООО «</w:t>
      </w:r>
      <w:proofErr w:type="spellStart"/>
      <w:r w:rsidRPr="00454864">
        <w:rPr>
          <w:rStyle w:val="a8"/>
          <w:color w:val="000000"/>
        </w:rPr>
        <w:t>Калиюга</w:t>
      </w:r>
      <w:proofErr w:type="spellEnd"/>
      <w:r w:rsidRPr="00454864">
        <w:rPr>
          <w:rStyle w:val="a8"/>
          <w:color w:val="000000"/>
        </w:rPr>
        <w:t>», а не только по отношению к ООО «Магистраль», поскольку от этого решения будет зависеть, сможет ли Фатеев А.С. дальше защищать свое право требования денежных сумм с</w:t>
      </w:r>
      <w:proofErr w:type="gramEnd"/>
      <w:r w:rsidRPr="00454864">
        <w:rPr>
          <w:rStyle w:val="a8"/>
          <w:color w:val="000000"/>
        </w:rPr>
        <w:t xml:space="preserve"> ООО «</w:t>
      </w:r>
      <w:proofErr w:type="spellStart"/>
      <w:r w:rsidRPr="00454864">
        <w:rPr>
          <w:rStyle w:val="a8"/>
          <w:color w:val="000000"/>
        </w:rPr>
        <w:t>Калиюга</w:t>
      </w:r>
      <w:proofErr w:type="spellEnd"/>
      <w:r w:rsidRPr="00454864">
        <w:rPr>
          <w:rStyle w:val="a8"/>
          <w:color w:val="000000"/>
        </w:rPr>
        <w:t xml:space="preserve">». </w:t>
      </w:r>
    </w:p>
    <w:p w:rsidR="00454864" w:rsidRPr="00454864" w:rsidRDefault="00454864" w:rsidP="00943CDC">
      <w:pPr>
        <w:ind w:firstLine="567"/>
        <w:jc w:val="both"/>
        <w:rPr>
          <w:rStyle w:val="a8"/>
          <w:color w:val="000000"/>
        </w:rPr>
      </w:pPr>
      <w:r w:rsidRPr="00454864">
        <w:rPr>
          <w:rStyle w:val="a8"/>
          <w:color w:val="000000"/>
        </w:rPr>
        <w:t>ООО «</w:t>
      </w:r>
      <w:proofErr w:type="spellStart"/>
      <w:r w:rsidRPr="00454864">
        <w:rPr>
          <w:rStyle w:val="a8"/>
          <w:color w:val="000000"/>
        </w:rPr>
        <w:t>Калиюга</w:t>
      </w:r>
      <w:proofErr w:type="spellEnd"/>
      <w:r w:rsidRPr="00454864">
        <w:rPr>
          <w:rStyle w:val="a8"/>
          <w:color w:val="000000"/>
        </w:rPr>
        <w:t>» умышленно указало Фатеева А.С. в исковом заявлении в качестве третьего лица, а не ответчика, чтобы изменить подведомственность рассмотрения спора. Исковое заявление ООО «</w:t>
      </w:r>
      <w:proofErr w:type="spellStart"/>
      <w:r w:rsidRPr="00454864">
        <w:rPr>
          <w:rStyle w:val="a8"/>
          <w:color w:val="000000"/>
        </w:rPr>
        <w:t>Калиюга</w:t>
      </w:r>
      <w:proofErr w:type="spellEnd"/>
      <w:r w:rsidRPr="00454864">
        <w:rPr>
          <w:rStyle w:val="a8"/>
          <w:color w:val="000000"/>
        </w:rPr>
        <w:t>» фактически является встречным иском по отношению к рассматриваемому Тираспольским городским судом иску Фатеева А.С. к ООО «</w:t>
      </w:r>
      <w:proofErr w:type="spellStart"/>
      <w:r w:rsidRPr="00454864">
        <w:rPr>
          <w:rStyle w:val="a8"/>
          <w:color w:val="000000"/>
        </w:rPr>
        <w:t>Калиюга</w:t>
      </w:r>
      <w:proofErr w:type="spellEnd"/>
      <w:r w:rsidRPr="00454864">
        <w:rPr>
          <w:rStyle w:val="a8"/>
          <w:color w:val="000000"/>
        </w:rPr>
        <w:t>» о взыскании неосновательного обогащения. Большая часть иска посвящена именно этим событиям и все доводы и требования ООО «</w:t>
      </w:r>
      <w:proofErr w:type="spellStart"/>
      <w:r w:rsidRPr="00454864">
        <w:rPr>
          <w:rStyle w:val="a8"/>
          <w:color w:val="000000"/>
        </w:rPr>
        <w:t>Калиюга</w:t>
      </w:r>
      <w:proofErr w:type="spellEnd"/>
      <w:r w:rsidRPr="00454864">
        <w:rPr>
          <w:rStyle w:val="a8"/>
          <w:color w:val="000000"/>
        </w:rPr>
        <w:t xml:space="preserve">» должны быть рассмотрены одновременно с иском Фатеева А.С. о взыскании неосновательного обогащения. </w:t>
      </w:r>
    </w:p>
    <w:p w:rsidR="00454864" w:rsidRPr="00454864" w:rsidRDefault="00454864" w:rsidP="00943CDC">
      <w:pPr>
        <w:ind w:firstLine="567"/>
        <w:jc w:val="both"/>
        <w:rPr>
          <w:rStyle w:val="a8"/>
          <w:color w:val="000000"/>
        </w:rPr>
      </w:pPr>
      <w:r w:rsidRPr="00454864">
        <w:rPr>
          <w:rStyle w:val="a8"/>
          <w:color w:val="000000"/>
        </w:rPr>
        <w:t xml:space="preserve"> ООО «</w:t>
      </w:r>
      <w:proofErr w:type="spellStart"/>
      <w:r w:rsidRPr="00454864">
        <w:rPr>
          <w:rStyle w:val="a8"/>
          <w:color w:val="000000"/>
        </w:rPr>
        <w:t>Калиюга</w:t>
      </w:r>
      <w:proofErr w:type="spellEnd"/>
      <w:r w:rsidRPr="00454864">
        <w:rPr>
          <w:rStyle w:val="a8"/>
          <w:color w:val="000000"/>
        </w:rPr>
        <w:t xml:space="preserve">» уже обращалось </w:t>
      </w:r>
      <w:proofErr w:type="gramStart"/>
      <w:r w:rsidRPr="00454864">
        <w:rPr>
          <w:rStyle w:val="a8"/>
          <w:color w:val="000000"/>
        </w:rPr>
        <w:t>в</w:t>
      </w:r>
      <w:proofErr w:type="gramEnd"/>
      <w:r w:rsidRPr="00454864">
        <w:rPr>
          <w:rStyle w:val="a8"/>
          <w:color w:val="000000"/>
        </w:rPr>
        <w:t xml:space="preserve"> </w:t>
      </w:r>
      <w:proofErr w:type="gramStart"/>
      <w:r w:rsidRPr="00454864">
        <w:rPr>
          <w:rStyle w:val="a8"/>
          <w:color w:val="000000"/>
        </w:rPr>
        <w:t>Тираспольский</w:t>
      </w:r>
      <w:proofErr w:type="gramEnd"/>
      <w:r w:rsidRPr="00454864">
        <w:rPr>
          <w:rStyle w:val="a8"/>
          <w:color w:val="000000"/>
        </w:rPr>
        <w:t xml:space="preserve"> городской суд с иском к Фатееву А.С. и Курганову В.Н. о признании недействительным договора об уступке права требования от 21 апреля 2011 года., указывая при этом и Фатеева А.С., и Курганова В.Н. </w:t>
      </w:r>
      <w:r w:rsidRPr="00454864">
        <w:rPr>
          <w:rStyle w:val="a8"/>
          <w:color w:val="000000"/>
        </w:rPr>
        <w:lastRenderedPageBreak/>
        <w:t>ответчиками по делу, а не третьими лицами. Это свидетельствует о том, чт</w:t>
      </w:r>
      <w:proofErr w:type="gramStart"/>
      <w:r w:rsidRPr="00454864">
        <w:rPr>
          <w:rStyle w:val="a8"/>
          <w:color w:val="000000"/>
        </w:rPr>
        <w:t>о ООО</w:t>
      </w:r>
      <w:proofErr w:type="gramEnd"/>
      <w:r w:rsidRPr="00454864">
        <w:rPr>
          <w:rStyle w:val="a8"/>
          <w:color w:val="000000"/>
        </w:rPr>
        <w:t xml:space="preserve"> «</w:t>
      </w:r>
      <w:proofErr w:type="spellStart"/>
      <w:r w:rsidRPr="00454864">
        <w:rPr>
          <w:rStyle w:val="a8"/>
          <w:color w:val="000000"/>
        </w:rPr>
        <w:t>Калиюга</w:t>
      </w:r>
      <w:proofErr w:type="spellEnd"/>
      <w:r w:rsidRPr="00454864">
        <w:rPr>
          <w:rStyle w:val="a8"/>
          <w:color w:val="000000"/>
        </w:rPr>
        <w:t xml:space="preserve">» достоверно известно, что в споре о признании сделки недействительной сторона по сделке должна участвовать в качестве ответчика, а не третьего лица. </w:t>
      </w:r>
    </w:p>
    <w:p w:rsidR="00454864" w:rsidRPr="00454864" w:rsidRDefault="00454864" w:rsidP="00943CDC">
      <w:pPr>
        <w:ind w:firstLine="567"/>
        <w:jc w:val="both"/>
        <w:rPr>
          <w:rStyle w:val="a8"/>
          <w:color w:val="000000"/>
        </w:rPr>
      </w:pPr>
      <w:r w:rsidRPr="00454864">
        <w:rPr>
          <w:rStyle w:val="a8"/>
          <w:color w:val="000000"/>
        </w:rPr>
        <w:t>Отказывая  в привлечении Фатеева А.С. соответчиком, Арбитражный суд неверно применил нормы процессуального права, а именно ст. 27 и 101 АПК ПМР.</w:t>
      </w:r>
    </w:p>
    <w:p w:rsidR="00454864" w:rsidRPr="00454864" w:rsidRDefault="00135180" w:rsidP="00943CDC">
      <w:pPr>
        <w:ind w:firstLine="567"/>
        <w:jc w:val="both"/>
        <w:rPr>
          <w:rStyle w:val="a8"/>
          <w:color w:val="000000"/>
        </w:rPr>
      </w:pPr>
      <w:r>
        <w:rPr>
          <w:rStyle w:val="a8"/>
          <w:color w:val="000000"/>
        </w:rPr>
        <w:t xml:space="preserve">Пункт </w:t>
      </w:r>
      <w:r w:rsidR="00454864" w:rsidRPr="00454864">
        <w:rPr>
          <w:rStyle w:val="a8"/>
          <w:color w:val="000000"/>
        </w:rPr>
        <w:t>5 ст</w:t>
      </w:r>
      <w:r>
        <w:rPr>
          <w:rStyle w:val="a8"/>
          <w:color w:val="000000"/>
        </w:rPr>
        <w:t xml:space="preserve">атьи </w:t>
      </w:r>
      <w:r w:rsidR="00454864" w:rsidRPr="00454864">
        <w:rPr>
          <w:rStyle w:val="a8"/>
          <w:color w:val="000000"/>
        </w:rPr>
        <w:t>27 АПК ПМР</w:t>
      </w:r>
      <w:r>
        <w:rPr>
          <w:rStyle w:val="a8"/>
          <w:color w:val="000000"/>
        </w:rPr>
        <w:t xml:space="preserve">, </w:t>
      </w:r>
      <w:r w:rsidR="00454864" w:rsidRPr="00454864">
        <w:rPr>
          <w:rStyle w:val="a8"/>
          <w:color w:val="000000"/>
        </w:rPr>
        <w:t>как и весь А</w:t>
      </w:r>
      <w:r w:rsidR="00DF55AE">
        <w:rPr>
          <w:rStyle w:val="a8"/>
          <w:color w:val="000000"/>
        </w:rPr>
        <w:t>ПК</w:t>
      </w:r>
      <w:r w:rsidR="00454864" w:rsidRPr="00454864">
        <w:rPr>
          <w:rStyle w:val="a8"/>
          <w:color w:val="000000"/>
        </w:rPr>
        <w:t xml:space="preserve"> ПМР не запрещает суду привлекать соответчика в ходе разбирательства дела по существу, если судом требования п.1) ч.1 ст.101 АПК ПМР не были  выполнены при подготовке дела к судебному разбирательству.</w:t>
      </w:r>
    </w:p>
    <w:p w:rsidR="00454864" w:rsidRPr="00454864" w:rsidRDefault="00454864" w:rsidP="00943CDC">
      <w:pPr>
        <w:ind w:firstLine="567"/>
        <w:jc w:val="both"/>
        <w:rPr>
          <w:rStyle w:val="a8"/>
          <w:color w:val="000000"/>
        </w:rPr>
      </w:pPr>
      <w:r w:rsidRPr="00454864">
        <w:rPr>
          <w:rStyle w:val="a8"/>
          <w:color w:val="000000"/>
        </w:rPr>
        <w:t>Не запрещает ст.27 АПК ПМР и привлечение лица в качестве соответчика без согласия истца. Именно суд должен был правильно определить субъектный состав и процессуальный статус лиц, участвующих в деле, вне зависимости от желания или нежелания истца.</w:t>
      </w:r>
    </w:p>
    <w:p w:rsidR="00454864" w:rsidRPr="00454864" w:rsidRDefault="00454864" w:rsidP="00943CDC">
      <w:pPr>
        <w:ind w:firstLine="567"/>
        <w:jc w:val="both"/>
        <w:rPr>
          <w:rStyle w:val="a8"/>
          <w:color w:val="000000"/>
        </w:rPr>
      </w:pPr>
      <w:r w:rsidRPr="00454864">
        <w:rPr>
          <w:rStyle w:val="a8"/>
          <w:color w:val="000000"/>
        </w:rPr>
        <w:t>Однако судом требования ст. 27 и 101 АПК ПМР выполнены не были.</w:t>
      </w:r>
    </w:p>
    <w:p w:rsidR="00454864" w:rsidRPr="00454864" w:rsidRDefault="00DF55AE" w:rsidP="00943CDC">
      <w:pPr>
        <w:ind w:firstLine="567"/>
        <w:jc w:val="both"/>
        <w:rPr>
          <w:rStyle w:val="a8"/>
          <w:color w:val="000000"/>
        </w:rPr>
      </w:pPr>
      <w:r>
        <w:rPr>
          <w:rStyle w:val="a8"/>
          <w:color w:val="000000"/>
        </w:rPr>
        <w:t>Н</w:t>
      </w:r>
      <w:r w:rsidR="00454864" w:rsidRPr="00454864">
        <w:rPr>
          <w:rStyle w:val="a8"/>
          <w:color w:val="000000"/>
        </w:rPr>
        <w:t>е основан на нормах АПК ПМР и вывод суда о том, что процессуальный закон не предусматривает возможности изменения процессуального статуса лица, участвующего в деле, в ходе разбирательства дела по существу, поскольку ходатайства об изменении процессуального статуса лица, участвующего в деле, ООО «Магистраль» не заявляло.</w:t>
      </w:r>
    </w:p>
    <w:p w:rsidR="00454864" w:rsidRPr="00454864" w:rsidRDefault="00454864" w:rsidP="00943CDC">
      <w:pPr>
        <w:ind w:firstLine="567"/>
        <w:jc w:val="both"/>
        <w:rPr>
          <w:rStyle w:val="a8"/>
          <w:color w:val="000000"/>
        </w:rPr>
      </w:pPr>
      <w:r w:rsidRPr="00454864">
        <w:rPr>
          <w:rStyle w:val="a8"/>
          <w:color w:val="000000"/>
        </w:rPr>
        <w:t>Возможность привлечения лица к участию в деле в качестве соответчика предусмотрена ст. 27 АПК ПМР</w:t>
      </w:r>
      <w:r w:rsidR="00DF55AE">
        <w:rPr>
          <w:rStyle w:val="a8"/>
          <w:color w:val="000000"/>
        </w:rPr>
        <w:t xml:space="preserve"> и</w:t>
      </w:r>
      <w:r w:rsidRPr="00454864">
        <w:rPr>
          <w:rStyle w:val="a8"/>
          <w:color w:val="000000"/>
        </w:rPr>
        <w:t xml:space="preserve"> указанная норма не содержит оговорок о том, что в качестве соответчика может быть привлечено только лицо, </w:t>
      </w:r>
      <w:r w:rsidR="00DF55AE">
        <w:rPr>
          <w:rStyle w:val="a8"/>
          <w:color w:val="000000"/>
        </w:rPr>
        <w:t>не участву</w:t>
      </w:r>
      <w:r w:rsidR="00943CDC">
        <w:rPr>
          <w:rStyle w:val="a8"/>
          <w:color w:val="000000"/>
        </w:rPr>
        <w:t>ющее</w:t>
      </w:r>
      <w:r w:rsidR="00DF55AE">
        <w:rPr>
          <w:rStyle w:val="a8"/>
          <w:color w:val="000000"/>
        </w:rPr>
        <w:t xml:space="preserve"> в деле,</w:t>
      </w:r>
      <w:r w:rsidRPr="00454864">
        <w:rPr>
          <w:rStyle w:val="a8"/>
          <w:color w:val="000000"/>
        </w:rPr>
        <w:t xml:space="preserve"> </w:t>
      </w:r>
      <w:r w:rsidR="00DF55AE">
        <w:rPr>
          <w:rStyle w:val="a8"/>
          <w:color w:val="000000"/>
        </w:rPr>
        <w:t>и</w:t>
      </w:r>
      <w:r w:rsidRPr="00454864">
        <w:rPr>
          <w:rStyle w:val="a8"/>
          <w:color w:val="000000"/>
        </w:rPr>
        <w:t xml:space="preserve"> не запрещает привлекать к участию в деле в качестве соответчика  третье лицо.</w:t>
      </w:r>
    </w:p>
    <w:p w:rsidR="00454864" w:rsidRPr="00C04100" w:rsidRDefault="00454864" w:rsidP="00C04100">
      <w:pPr>
        <w:pStyle w:val="a9"/>
        <w:ind w:firstLine="567"/>
        <w:jc w:val="both"/>
        <w:rPr>
          <w:rStyle w:val="a8"/>
          <w:rFonts w:ascii="Times New Roman" w:hAnsi="Times New Roman"/>
          <w:color w:val="000000"/>
        </w:rPr>
      </w:pPr>
      <w:proofErr w:type="gramStart"/>
      <w:r w:rsidRPr="00C04100">
        <w:rPr>
          <w:rStyle w:val="a8"/>
          <w:rFonts w:ascii="Times New Roman" w:hAnsi="Times New Roman"/>
          <w:color w:val="000000"/>
        </w:rPr>
        <w:t>Несмотря на то, что ст.27 АПК ПМР предусматривает право на обжалование определения суда об отказе в привлечении соответчика, Арбитражный суд ПМР не отложил рассмотрение дела на срок, установленный для кассационного обжалования и кассационного рассмотрения, а в тот же день постановил решение, что так же привело к нарушению прав как Фатеева А.С., так и ООО «Магистраль».</w:t>
      </w:r>
      <w:proofErr w:type="gramEnd"/>
    </w:p>
    <w:p w:rsidR="00C04100" w:rsidRPr="00C04100" w:rsidRDefault="00943CDC" w:rsidP="00C04100">
      <w:pPr>
        <w:pStyle w:val="a9"/>
        <w:ind w:firstLine="567"/>
        <w:jc w:val="both"/>
        <w:rPr>
          <w:rFonts w:ascii="Times New Roman" w:hAnsi="Times New Roman"/>
          <w:sz w:val="24"/>
          <w:szCs w:val="24"/>
        </w:rPr>
      </w:pPr>
      <w:r w:rsidRPr="00C04100">
        <w:rPr>
          <w:rFonts w:ascii="Times New Roman" w:hAnsi="Times New Roman"/>
          <w:sz w:val="24"/>
          <w:szCs w:val="24"/>
        </w:rPr>
        <w:t>На основании изложенного и руководствуясь ст. 27, 128 АПК ПМР, ответчик просит</w:t>
      </w:r>
      <w:r w:rsidR="00C04100" w:rsidRPr="00C04100">
        <w:rPr>
          <w:rFonts w:ascii="Times New Roman" w:hAnsi="Times New Roman"/>
          <w:sz w:val="24"/>
          <w:szCs w:val="24"/>
        </w:rPr>
        <w:t xml:space="preserve"> о</w:t>
      </w:r>
      <w:r w:rsidRPr="00C04100">
        <w:rPr>
          <w:rFonts w:ascii="Times New Roman" w:hAnsi="Times New Roman"/>
          <w:sz w:val="24"/>
          <w:szCs w:val="24"/>
        </w:rPr>
        <w:t>тменить определение Арбитражного суда ПМР от 5.04.2016 года по делу                       №185/16-04 и  направить вопрос о привлечении к участию в деле в качестве соответчика Фатеева А.С.  на новое рассмотрение.</w:t>
      </w:r>
    </w:p>
    <w:p w:rsidR="00EF3E9E" w:rsidRPr="00C04100" w:rsidRDefault="00EF3E9E" w:rsidP="00C04100">
      <w:pPr>
        <w:pStyle w:val="a9"/>
        <w:ind w:firstLine="567"/>
        <w:jc w:val="both"/>
        <w:rPr>
          <w:rFonts w:ascii="Times New Roman" w:hAnsi="Times New Roman"/>
          <w:sz w:val="24"/>
          <w:szCs w:val="24"/>
        </w:rPr>
      </w:pPr>
      <w:r w:rsidRPr="00C04100">
        <w:rPr>
          <w:rFonts w:ascii="Times New Roman" w:hAnsi="Times New Roman"/>
          <w:sz w:val="24"/>
          <w:szCs w:val="24"/>
        </w:rPr>
        <w:t xml:space="preserve">В судебном заседании представитель </w:t>
      </w:r>
      <w:r w:rsidR="00C04100">
        <w:rPr>
          <w:rFonts w:ascii="Times New Roman" w:hAnsi="Times New Roman"/>
          <w:sz w:val="24"/>
          <w:szCs w:val="24"/>
        </w:rPr>
        <w:t>ответчика</w:t>
      </w:r>
      <w:r w:rsidRPr="00C04100">
        <w:rPr>
          <w:rFonts w:ascii="Times New Roman" w:hAnsi="Times New Roman"/>
          <w:sz w:val="24"/>
          <w:szCs w:val="24"/>
        </w:rPr>
        <w:t xml:space="preserve"> поддержал доводы, изложенные в кассационной жалобе, и просит ее удовлетворить.</w:t>
      </w:r>
    </w:p>
    <w:p w:rsidR="00D749D1" w:rsidRPr="00C04100" w:rsidRDefault="00C04100" w:rsidP="00C04100">
      <w:pPr>
        <w:pStyle w:val="a9"/>
        <w:ind w:firstLine="567"/>
        <w:jc w:val="both"/>
        <w:rPr>
          <w:rFonts w:ascii="Times New Roman" w:hAnsi="Times New Roman"/>
          <w:sz w:val="24"/>
          <w:szCs w:val="24"/>
        </w:rPr>
      </w:pPr>
      <w:r>
        <w:rPr>
          <w:rFonts w:ascii="Times New Roman" w:hAnsi="Times New Roman"/>
          <w:sz w:val="24"/>
          <w:szCs w:val="24"/>
        </w:rPr>
        <w:t>Истец</w:t>
      </w:r>
      <w:r w:rsidR="00D749D1" w:rsidRPr="00C04100">
        <w:rPr>
          <w:rFonts w:ascii="Times New Roman" w:hAnsi="Times New Roman"/>
          <w:sz w:val="24"/>
          <w:szCs w:val="24"/>
        </w:rPr>
        <w:t>,</w:t>
      </w:r>
      <w:r w:rsidR="004B3394" w:rsidRPr="00C04100">
        <w:rPr>
          <w:rFonts w:ascii="Times New Roman" w:hAnsi="Times New Roman"/>
          <w:sz w:val="24"/>
          <w:szCs w:val="24"/>
        </w:rPr>
        <w:t xml:space="preserve"> </w:t>
      </w:r>
      <w:r w:rsidR="00D749D1" w:rsidRPr="00C04100">
        <w:rPr>
          <w:rFonts w:ascii="Times New Roman" w:hAnsi="Times New Roman"/>
          <w:sz w:val="24"/>
          <w:szCs w:val="24"/>
        </w:rPr>
        <w:t>представив отзыв</w:t>
      </w:r>
      <w:r w:rsidR="004B3394" w:rsidRPr="00C04100">
        <w:rPr>
          <w:rFonts w:ascii="Times New Roman" w:hAnsi="Times New Roman"/>
          <w:sz w:val="24"/>
          <w:szCs w:val="24"/>
        </w:rPr>
        <w:t xml:space="preserve"> </w:t>
      </w:r>
      <w:r w:rsidR="00D749D1" w:rsidRPr="00C04100">
        <w:rPr>
          <w:rFonts w:ascii="Times New Roman" w:hAnsi="Times New Roman"/>
          <w:sz w:val="24"/>
          <w:szCs w:val="24"/>
        </w:rPr>
        <w:t xml:space="preserve">на кассационную жалобу, возражал </w:t>
      </w:r>
      <w:r w:rsidR="004B3394" w:rsidRPr="00C04100">
        <w:rPr>
          <w:rFonts w:ascii="Times New Roman" w:hAnsi="Times New Roman"/>
          <w:sz w:val="24"/>
          <w:szCs w:val="24"/>
        </w:rPr>
        <w:t xml:space="preserve">против </w:t>
      </w:r>
      <w:r w:rsidR="00D749D1" w:rsidRPr="00C04100">
        <w:rPr>
          <w:rFonts w:ascii="Times New Roman" w:hAnsi="Times New Roman"/>
          <w:sz w:val="24"/>
          <w:szCs w:val="24"/>
        </w:rPr>
        <w:t xml:space="preserve">ее </w:t>
      </w:r>
      <w:r w:rsidR="004B3394" w:rsidRPr="00C04100">
        <w:rPr>
          <w:rFonts w:ascii="Times New Roman" w:hAnsi="Times New Roman"/>
          <w:sz w:val="24"/>
          <w:szCs w:val="24"/>
        </w:rPr>
        <w:t>удовлетворения</w:t>
      </w:r>
      <w:r w:rsidR="00D749D1" w:rsidRPr="00C04100">
        <w:rPr>
          <w:rFonts w:ascii="Times New Roman" w:hAnsi="Times New Roman"/>
          <w:sz w:val="24"/>
          <w:szCs w:val="24"/>
        </w:rPr>
        <w:t xml:space="preserve"> ввиду следующего:</w:t>
      </w:r>
    </w:p>
    <w:p w:rsidR="00C04100" w:rsidRPr="00C04100" w:rsidRDefault="00C04100" w:rsidP="0087366B">
      <w:pPr>
        <w:pStyle w:val="a9"/>
        <w:ind w:firstLine="567"/>
        <w:jc w:val="both"/>
        <w:rPr>
          <w:rFonts w:ascii="Times New Roman" w:hAnsi="Times New Roman"/>
          <w:sz w:val="24"/>
          <w:szCs w:val="24"/>
        </w:rPr>
      </w:pPr>
      <w:r w:rsidRPr="00C04100">
        <w:rPr>
          <w:rFonts w:ascii="Times New Roman" w:hAnsi="Times New Roman"/>
          <w:sz w:val="24"/>
          <w:szCs w:val="24"/>
        </w:rPr>
        <w:t>При подаче искового заявления ООО «</w:t>
      </w:r>
      <w:proofErr w:type="spellStart"/>
      <w:r w:rsidRPr="00C04100">
        <w:rPr>
          <w:rFonts w:ascii="Times New Roman" w:hAnsi="Times New Roman"/>
          <w:sz w:val="24"/>
          <w:szCs w:val="24"/>
        </w:rPr>
        <w:t>Калиюга</w:t>
      </w:r>
      <w:proofErr w:type="spellEnd"/>
      <w:r w:rsidRPr="00C04100">
        <w:rPr>
          <w:rFonts w:ascii="Times New Roman" w:hAnsi="Times New Roman"/>
          <w:sz w:val="24"/>
          <w:szCs w:val="24"/>
        </w:rPr>
        <w:t xml:space="preserve">» как </w:t>
      </w:r>
      <w:r>
        <w:rPr>
          <w:rFonts w:ascii="Times New Roman" w:hAnsi="Times New Roman"/>
          <w:sz w:val="24"/>
          <w:szCs w:val="24"/>
        </w:rPr>
        <w:t>и</w:t>
      </w:r>
      <w:r w:rsidRPr="00C04100">
        <w:rPr>
          <w:rFonts w:ascii="Times New Roman" w:hAnsi="Times New Roman"/>
          <w:sz w:val="24"/>
          <w:szCs w:val="24"/>
        </w:rPr>
        <w:t>стцом по делу самостоятельно определялся статус Фатеева А.С. по делу как третьего лица, не заявляющего самостоятельные требованиям на предмет спора, с учетом того, что прав</w:t>
      </w:r>
      <w:proofErr w:type="gramStart"/>
      <w:r w:rsidRPr="00C04100">
        <w:rPr>
          <w:rFonts w:ascii="Times New Roman" w:hAnsi="Times New Roman"/>
          <w:sz w:val="24"/>
          <w:szCs w:val="24"/>
        </w:rPr>
        <w:t>а ООО</w:t>
      </w:r>
      <w:proofErr w:type="gramEnd"/>
      <w:r w:rsidRPr="00C04100">
        <w:rPr>
          <w:rFonts w:ascii="Times New Roman" w:hAnsi="Times New Roman"/>
          <w:sz w:val="24"/>
          <w:szCs w:val="24"/>
        </w:rPr>
        <w:t xml:space="preserve"> «</w:t>
      </w:r>
      <w:proofErr w:type="spellStart"/>
      <w:r w:rsidRPr="00C04100">
        <w:rPr>
          <w:rFonts w:ascii="Times New Roman" w:hAnsi="Times New Roman"/>
          <w:sz w:val="24"/>
          <w:szCs w:val="24"/>
        </w:rPr>
        <w:t>Калиюга</w:t>
      </w:r>
      <w:proofErr w:type="spellEnd"/>
      <w:r w:rsidRPr="00C04100">
        <w:rPr>
          <w:rFonts w:ascii="Times New Roman" w:hAnsi="Times New Roman"/>
          <w:sz w:val="24"/>
          <w:szCs w:val="24"/>
        </w:rPr>
        <w:t xml:space="preserve">» были нарушены именно ООО «Магистраль» как кредитором, незаконно передавшим права требования. </w:t>
      </w:r>
      <w:proofErr w:type="gramStart"/>
      <w:r w:rsidRPr="00C04100">
        <w:rPr>
          <w:rFonts w:ascii="Times New Roman" w:hAnsi="Times New Roman"/>
          <w:sz w:val="24"/>
          <w:szCs w:val="24"/>
        </w:rPr>
        <w:t>С учетом того, что до начала рассмотрения дела по существу, в судебном заседании от 22</w:t>
      </w:r>
      <w:r>
        <w:rPr>
          <w:rFonts w:ascii="Times New Roman" w:hAnsi="Times New Roman"/>
          <w:sz w:val="24"/>
          <w:szCs w:val="24"/>
        </w:rPr>
        <w:t>.03.</w:t>
      </w:r>
      <w:r w:rsidRPr="00C04100">
        <w:rPr>
          <w:rFonts w:ascii="Times New Roman" w:hAnsi="Times New Roman"/>
          <w:sz w:val="24"/>
          <w:szCs w:val="24"/>
        </w:rPr>
        <w:t>2016 года от сторон, которыми согласно статье 26 АПК ПМР являются только истец и ответчик, не поступало ходатайство о невозможности рассмотрения дела без участия другого лица в качестве ответчика Арбитражным судом ПМР на законных основаниях Фатеев А.С, был привлечен как третье лицо не заявляющее самостоятельных</w:t>
      </w:r>
      <w:proofErr w:type="gramEnd"/>
      <w:r w:rsidRPr="00C04100">
        <w:rPr>
          <w:rFonts w:ascii="Times New Roman" w:hAnsi="Times New Roman"/>
          <w:sz w:val="24"/>
          <w:szCs w:val="24"/>
        </w:rPr>
        <w:t xml:space="preserve"> требований на предмет спора. </w:t>
      </w:r>
      <w:proofErr w:type="gramStart"/>
      <w:r w:rsidRPr="00C04100">
        <w:rPr>
          <w:rFonts w:ascii="Times New Roman" w:hAnsi="Times New Roman"/>
          <w:sz w:val="24"/>
          <w:szCs w:val="24"/>
        </w:rPr>
        <w:t xml:space="preserve">Так как Фатеев А.С. на момент подачи заявления о привлечении его в качестве соответчика не обладал статусом стороны по делу и в связи с отсутствием согласия </w:t>
      </w:r>
      <w:r>
        <w:rPr>
          <w:rFonts w:ascii="Times New Roman" w:hAnsi="Times New Roman"/>
          <w:sz w:val="24"/>
          <w:szCs w:val="24"/>
        </w:rPr>
        <w:t>и</w:t>
      </w:r>
      <w:r w:rsidRPr="00C04100">
        <w:rPr>
          <w:rFonts w:ascii="Times New Roman" w:hAnsi="Times New Roman"/>
          <w:sz w:val="24"/>
          <w:szCs w:val="24"/>
        </w:rPr>
        <w:t>стца его заявление не могло быть удовлетворено</w:t>
      </w:r>
      <w:r>
        <w:rPr>
          <w:rFonts w:ascii="Times New Roman" w:hAnsi="Times New Roman"/>
          <w:sz w:val="24"/>
          <w:szCs w:val="24"/>
        </w:rPr>
        <w:t>.</w:t>
      </w:r>
      <w:r w:rsidRPr="00C04100">
        <w:rPr>
          <w:rFonts w:ascii="Times New Roman" w:hAnsi="Times New Roman"/>
          <w:sz w:val="24"/>
          <w:szCs w:val="24"/>
        </w:rPr>
        <w:t xml:space="preserve"> 05</w:t>
      </w:r>
      <w:r>
        <w:rPr>
          <w:rFonts w:ascii="Times New Roman" w:hAnsi="Times New Roman"/>
          <w:sz w:val="24"/>
          <w:szCs w:val="24"/>
        </w:rPr>
        <w:t>.04.</w:t>
      </w:r>
      <w:r w:rsidRPr="00C04100">
        <w:rPr>
          <w:rFonts w:ascii="Times New Roman" w:hAnsi="Times New Roman"/>
          <w:sz w:val="24"/>
          <w:szCs w:val="24"/>
        </w:rPr>
        <w:t xml:space="preserve">2016 года уже после определения </w:t>
      </w:r>
      <w:r>
        <w:rPr>
          <w:rFonts w:ascii="Times New Roman" w:hAnsi="Times New Roman"/>
          <w:sz w:val="24"/>
          <w:szCs w:val="24"/>
        </w:rPr>
        <w:t xml:space="preserve">истцом </w:t>
      </w:r>
      <w:r w:rsidRPr="00C04100">
        <w:rPr>
          <w:rFonts w:ascii="Times New Roman" w:hAnsi="Times New Roman"/>
          <w:sz w:val="24"/>
          <w:szCs w:val="24"/>
        </w:rPr>
        <w:t>и судом статуса Фатеева А.С. определением от 22</w:t>
      </w:r>
      <w:r>
        <w:rPr>
          <w:rFonts w:ascii="Times New Roman" w:hAnsi="Times New Roman"/>
          <w:sz w:val="24"/>
          <w:szCs w:val="24"/>
        </w:rPr>
        <w:t>.03.</w:t>
      </w:r>
      <w:r w:rsidRPr="00C04100">
        <w:rPr>
          <w:rFonts w:ascii="Times New Roman" w:hAnsi="Times New Roman"/>
          <w:sz w:val="24"/>
          <w:szCs w:val="24"/>
        </w:rPr>
        <w:t>2016 года, ООО «Магистраль» было подано заявление о привлечении Фатеева А.С.</w:t>
      </w:r>
      <w:proofErr w:type="gramEnd"/>
      <w:r w:rsidRPr="00C04100">
        <w:rPr>
          <w:rFonts w:ascii="Times New Roman" w:hAnsi="Times New Roman"/>
          <w:sz w:val="24"/>
          <w:szCs w:val="24"/>
        </w:rPr>
        <w:t xml:space="preserve"> в качестве соответчика по делу. АПК ПМР при этом предусматривает, что в данном случае подается не заявление, а ходатайство о привлечении соответчика. С учетом того, что Истец ООО «</w:t>
      </w:r>
      <w:proofErr w:type="spellStart"/>
      <w:r w:rsidRPr="00C04100">
        <w:rPr>
          <w:rFonts w:ascii="Times New Roman" w:hAnsi="Times New Roman"/>
          <w:sz w:val="24"/>
          <w:szCs w:val="24"/>
        </w:rPr>
        <w:t>Калиюга</w:t>
      </w:r>
      <w:proofErr w:type="spellEnd"/>
      <w:r w:rsidRPr="00C04100">
        <w:rPr>
          <w:rFonts w:ascii="Times New Roman" w:hAnsi="Times New Roman"/>
          <w:sz w:val="24"/>
          <w:szCs w:val="24"/>
        </w:rPr>
        <w:t>» возражало против привлечения Фатеева А.С. в качестве соответчика в судебном заседании 05</w:t>
      </w:r>
      <w:r w:rsidR="0019437E">
        <w:rPr>
          <w:rFonts w:ascii="Times New Roman" w:hAnsi="Times New Roman"/>
          <w:sz w:val="24"/>
          <w:szCs w:val="24"/>
        </w:rPr>
        <w:t>.04.</w:t>
      </w:r>
      <w:r w:rsidRPr="00C04100">
        <w:rPr>
          <w:rFonts w:ascii="Times New Roman" w:hAnsi="Times New Roman"/>
          <w:sz w:val="24"/>
          <w:szCs w:val="24"/>
        </w:rPr>
        <w:t xml:space="preserve">2016 года и процессуальный </w:t>
      </w:r>
      <w:r w:rsidR="0019437E">
        <w:rPr>
          <w:rFonts w:ascii="Times New Roman" w:hAnsi="Times New Roman"/>
          <w:sz w:val="24"/>
          <w:szCs w:val="24"/>
        </w:rPr>
        <w:t xml:space="preserve">его </w:t>
      </w:r>
      <w:r w:rsidRPr="00C04100">
        <w:rPr>
          <w:rFonts w:ascii="Times New Roman" w:hAnsi="Times New Roman"/>
          <w:sz w:val="24"/>
          <w:szCs w:val="24"/>
        </w:rPr>
        <w:t xml:space="preserve">статус уже </w:t>
      </w:r>
      <w:proofErr w:type="gramStart"/>
      <w:r w:rsidRPr="00C04100">
        <w:rPr>
          <w:rFonts w:ascii="Times New Roman" w:hAnsi="Times New Roman"/>
          <w:sz w:val="24"/>
          <w:szCs w:val="24"/>
        </w:rPr>
        <w:t xml:space="preserve">был определен у </w:t>
      </w:r>
      <w:r w:rsidR="0019437E">
        <w:rPr>
          <w:rFonts w:ascii="Times New Roman" w:hAnsi="Times New Roman"/>
          <w:sz w:val="24"/>
          <w:szCs w:val="24"/>
        </w:rPr>
        <w:t>с</w:t>
      </w:r>
      <w:r w:rsidRPr="00C04100">
        <w:rPr>
          <w:rFonts w:ascii="Times New Roman" w:hAnsi="Times New Roman"/>
          <w:sz w:val="24"/>
          <w:szCs w:val="24"/>
        </w:rPr>
        <w:t>уда отсутствовали</w:t>
      </w:r>
      <w:proofErr w:type="gramEnd"/>
      <w:r w:rsidRPr="00C04100">
        <w:rPr>
          <w:rFonts w:ascii="Times New Roman" w:hAnsi="Times New Roman"/>
          <w:sz w:val="24"/>
          <w:szCs w:val="24"/>
        </w:rPr>
        <w:t xml:space="preserve"> правовые основания для удовлетворения заявления ООО «Магистраль».</w:t>
      </w:r>
    </w:p>
    <w:p w:rsidR="00C04100" w:rsidRPr="00C04100" w:rsidRDefault="00C04100" w:rsidP="0087366B">
      <w:pPr>
        <w:pStyle w:val="a9"/>
        <w:ind w:firstLine="567"/>
        <w:jc w:val="both"/>
        <w:rPr>
          <w:rFonts w:ascii="Times New Roman" w:hAnsi="Times New Roman"/>
          <w:sz w:val="24"/>
          <w:szCs w:val="24"/>
        </w:rPr>
      </w:pPr>
      <w:r w:rsidRPr="00C04100">
        <w:rPr>
          <w:rFonts w:ascii="Times New Roman" w:hAnsi="Times New Roman"/>
          <w:sz w:val="24"/>
          <w:szCs w:val="24"/>
        </w:rPr>
        <w:t>ООО «</w:t>
      </w:r>
      <w:proofErr w:type="spellStart"/>
      <w:r w:rsidRPr="00C04100">
        <w:rPr>
          <w:rFonts w:ascii="Times New Roman" w:hAnsi="Times New Roman"/>
          <w:sz w:val="24"/>
          <w:szCs w:val="24"/>
        </w:rPr>
        <w:t>Калиюга</w:t>
      </w:r>
      <w:proofErr w:type="spellEnd"/>
      <w:r w:rsidRPr="00C04100">
        <w:rPr>
          <w:rFonts w:ascii="Times New Roman" w:hAnsi="Times New Roman"/>
          <w:sz w:val="24"/>
          <w:szCs w:val="24"/>
        </w:rPr>
        <w:t xml:space="preserve">» считает, что конституционное право на судебную защиту гражданина Фатеева А.С. не было нарушено, напротив он, </w:t>
      </w:r>
      <w:proofErr w:type="gramStart"/>
      <w:r w:rsidRPr="00C04100">
        <w:rPr>
          <w:rFonts w:ascii="Times New Roman" w:hAnsi="Times New Roman"/>
          <w:sz w:val="24"/>
          <w:szCs w:val="24"/>
        </w:rPr>
        <w:t>несмотря</w:t>
      </w:r>
      <w:proofErr w:type="gramEnd"/>
      <w:r w:rsidRPr="00C04100">
        <w:rPr>
          <w:rFonts w:ascii="Times New Roman" w:hAnsi="Times New Roman"/>
          <w:sz w:val="24"/>
          <w:szCs w:val="24"/>
        </w:rPr>
        <w:t xml:space="preserve"> на его своевременное извещение судом, ни одного раза в судебное заседание не явился, представителя не направил и отзыв по существу спора не представил как третье лицо, не заявляющее самостоятельных </w:t>
      </w:r>
      <w:r w:rsidRPr="00C04100">
        <w:rPr>
          <w:rFonts w:ascii="Times New Roman" w:hAnsi="Times New Roman"/>
          <w:sz w:val="24"/>
          <w:szCs w:val="24"/>
        </w:rPr>
        <w:lastRenderedPageBreak/>
        <w:t>требований на предмет спора, пользуясь добросовестно своими процессуальными правами предусмотренными статьей 25, 31 АПК ПМР.</w:t>
      </w:r>
    </w:p>
    <w:p w:rsidR="005779BC" w:rsidRDefault="00C04100" w:rsidP="0087366B">
      <w:pPr>
        <w:pStyle w:val="a9"/>
        <w:ind w:firstLine="567"/>
        <w:jc w:val="both"/>
      </w:pPr>
      <w:r w:rsidRPr="00C04100">
        <w:rPr>
          <w:rFonts w:ascii="Times New Roman" w:hAnsi="Times New Roman"/>
          <w:sz w:val="24"/>
          <w:szCs w:val="24"/>
        </w:rPr>
        <w:t>Определение от 05</w:t>
      </w:r>
      <w:r w:rsidR="0019437E">
        <w:rPr>
          <w:rFonts w:ascii="Times New Roman" w:hAnsi="Times New Roman"/>
          <w:sz w:val="24"/>
          <w:szCs w:val="24"/>
        </w:rPr>
        <w:t>.04.</w:t>
      </w:r>
      <w:r w:rsidRPr="00C04100">
        <w:rPr>
          <w:rFonts w:ascii="Times New Roman" w:hAnsi="Times New Roman"/>
          <w:sz w:val="24"/>
          <w:szCs w:val="24"/>
        </w:rPr>
        <w:t>2016 год</w:t>
      </w:r>
      <w:proofErr w:type="gramStart"/>
      <w:r w:rsidRPr="00C04100">
        <w:rPr>
          <w:rFonts w:ascii="Times New Roman" w:hAnsi="Times New Roman"/>
          <w:sz w:val="24"/>
          <w:szCs w:val="24"/>
        </w:rPr>
        <w:t>а ООО</w:t>
      </w:r>
      <w:proofErr w:type="gramEnd"/>
      <w:r w:rsidRPr="00C04100">
        <w:rPr>
          <w:rFonts w:ascii="Times New Roman" w:hAnsi="Times New Roman"/>
          <w:sz w:val="24"/>
          <w:szCs w:val="24"/>
        </w:rPr>
        <w:t xml:space="preserve"> «</w:t>
      </w:r>
      <w:proofErr w:type="spellStart"/>
      <w:r w:rsidRPr="00C04100">
        <w:rPr>
          <w:rFonts w:ascii="Times New Roman" w:hAnsi="Times New Roman"/>
          <w:sz w:val="24"/>
          <w:szCs w:val="24"/>
        </w:rPr>
        <w:t>Калиюга</w:t>
      </w:r>
      <w:proofErr w:type="spellEnd"/>
      <w:r w:rsidRPr="00C04100">
        <w:rPr>
          <w:rFonts w:ascii="Times New Roman" w:hAnsi="Times New Roman"/>
          <w:sz w:val="24"/>
          <w:szCs w:val="24"/>
        </w:rPr>
        <w:t>» считает законным</w:t>
      </w:r>
      <w:r w:rsidR="0019437E">
        <w:rPr>
          <w:rFonts w:ascii="Times New Roman" w:hAnsi="Times New Roman"/>
          <w:sz w:val="24"/>
          <w:szCs w:val="24"/>
        </w:rPr>
        <w:t>,</w:t>
      </w:r>
      <w:r w:rsidRPr="00C04100">
        <w:rPr>
          <w:rFonts w:ascii="Times New Roman" w:hAnsi="Times New Roman"/>
          <w:sz w:val="24"/>
          <w:szCs w:val="24"/>
        </w:rPr>
        <w:t xml:space="preserve"> обоснованным</w:t>
      </w:r>
      <w:r w:rsidR="00CF63A8">
        <w:rPr>
          <w:rFonts w:ascii="Times New Roman" w:hAnsi="Times New Roman"/>
          <w:sz w:val="24"/>
          <w:szCs w:val="24"/>
        </w:rPr>
        <w:t>,</w:t>
      </w:r>
      <w:r w:rsidRPr="00C04100">
        <w:rPr>
          <w:rFonts w:ascii="Times New Roman" w:hAnsi="Times New Roman"/>
          <w:sz w:val="24"/>
          <w:szCs w:val="24"/>
        </w:rPr>
        <w:t xml:space="preserve"> отвечающим требованиям статей 107 и 128 А</w:t>
      </w:r>
      <w:r w:rsidR="0019437E">
        <w:rPr>
          <w:rFonts w:ascii="Times New Roman" w:hAnsi="Times New Roman"/>
          <w:sz w:val="24"/>
          <w:szCs w:val="24"/>
        </w:rPr>
        <w:t>ПК ПМР и н</w:t>
      </w:r>
      <w:r w:rsidR="0019437E" w:rsidRPr="0019437E">
        <w:rPr>
          <w:rFonts w:ascii="Times New Roman" w:hAnsi="Times New Roman"/>
          <w:sz w:val="24"/>
          <w:szCs w:val="24"/>
        </w:rPr>
        <w:t>а основании изложенного руководствуясь ст.27, 31, 107, 128,151, 152, 155 АПК ПМР</w:t>
      </w:r>
      <w:r w:rsidR="0019437E">
        <w:rPr>
          <w:rFonts w:ascii="Times New Roman" w:hAnsi="Times New Roman"/>
          <w:sz w:val="24"/>
          <w:szCs w:val="24"/>
        </w:rPr>
        <w:t xml:space="preserve"> просит о</w:t>
      </w:r>
      <w:r w:rsidR="0019437E" w:rsidRPr="0019437E">
        <w:rPr>
          <w:rFonts w:ascii="Times New Roman" w:hAnsi="Times New Roman"/>
          <w:sz w:val="24"/>
          <w:szCs w:val="24"/>
        </w:rPr>
        <w:t>тказать ООО «Магистраль» в удовлетворении кассационной жалобы.</w:t>
      </w:r>
    </w:p>
    <w:p w:rsidR="005779BC" w:rsidRDefault="005779BC" w:rsidP="0087366B">
      <w:pPr>
        <w:ind w:firstLine="567"/>
        <w:jc w:val="both"/>
      </w:pPr>
      <w:r>
        <w:t xml:space="preserve">В судебном заседании представитель </w:t>
      </w:r>
      <w:r w:rsidR="007F47ED">
        <w:t xml:space="preserve">истца </w:t>
      </w:r>
      <w:r>
        <w:t>поддержал</w:t>
      </w:r>
      <w:r w:rsidR="0019437E">
        <w:t>а</w:t>
      </w:r>
      <w:r>
        <w:t xml:space="preserve"> доводы </w:t>
      </w:r>
      <w:r w:rsidR="0019437E">
        <w:t xml:space="preserve">отзыва. </w:t>
      </w:r>
    </w:p>
    <w:p w:rsidR="00EF3E9E" w:rsidRDefault="00EF3E9E" w:rsidP="0087366B">
      <w:pPr>
        <w:ind w:firstLine="567"/>
        <w:jc w:val="both"/>
      </w:pPr>
      <w:proofErr w:type="gramStart"/>
      <w:r w:rsidRPr="00140C6D">
        <w:t>Арбитражный суд кассационной инстанции, изучив материалы дела</w:t>
      </w:r>
      <w:r>
        <w:t xml:space="preserve">, заслушав объяснения </w:t>
      </w:r>
      <w:r w:rsidR="0019437E">
        <w:t>истца и ответчика</w:t>
      </w:r>
      <w:r>
        <w:t>,</w:t>
      </w:r>
      <w:r w:rsidRPr="00140C6D">
        <w:t xml:space="preserve"> проверив в порядке статьи 149 АПК ПМР правильность</w:t>
      </w:r>
      <w:r w:rsidRPr="00B57968">
        <w:t xml:space="preserve"> применения норм материального и процессуального права при принятии </w:t>
      </w:r>
      <w:r>
        <w:t>обжалуемого определения,</w:t>
      </w:r>
      <w:r w:rsidRPr="00B57968">
        <w:t xml:space="preserve"> </w:t>
      </w:r>
      <w:r w:rsidRPr="002A1CB8">
        <w:t xml:space="preserve">а также </w:t>
      </w:r>
      <w:r>
        <w:t xml:space="preserve">его законность и обоснованность </w:t>
      </w:r>
      <w:r w:rsidRPr="00B57968">
        <w:t>в полном объеме</w:t>
      </w:r>
      <w:r>
        <w:t xml:space="preserve">, </w:t>
      </w:r>
      <w:r w:rsidRPr="00B57968">
        <w:t xml:space="preserve"> при</w:t>
      </w:r>
      <w:r>
        <w:t>шел</w:t>
      </w:r>
      <w:r w:rsidRPr="00B57968">
        <w:t xml:space="preserve"> к выводу о том, что кассационная жалоба удовлетворению </w:t>
      </w:r>
      <w:r>
        <w:t xml:space="preserve">не </w:t>
      </w:r>
      <w:r w:rsidRPr="00B57968">
        <w:t>подлежит</w:t>
      </w:r>
      <w:r>
        <w:t xml:space="preserve"> в связи со </w:t>
      </w:r>
      <w:r w:rsidRPr="00B57968">
        <w:t xml:space="preserve">следующим. </w:t>
      </w:r>
      <w:proofErr w:type="gramEnd"/>
    </w:p>
    <w:p w:rsidR="00535D72" w:rsidRDefault="00EF3E9E" w:rsidP="0087366B">
      <w:pPr>
        <w:ind w:firstLine="567"/>
        <w:jc w:val="both"/>
      </w:pPr>
      <w:r>
        <w:t xml:space="preserve">Как следует из материалов дела, </w:t>
      </w:r>
      <w:r w:rsidR="00EC6844">
        <w:t xml:space="preserve">суд первой инстанции по своей инициативе привлек к участию в деле в качестве третьего лица, не заявляющего самостоятельных требований на предмет спора на стороне ответчика, </w:t>
      </w:r>
      <w:r w:rsidR="00EC6844" w:rsidRPr="00C04100">
        <w:t>Фатеева А.С.</w:t>
      </w:r>
      <w:r w:rsidR="00EC6844">
        <w:t>, о чем вынес соответствующее определение от 22 марта 2016 года.</w:t>
      </w:r>
    </w:p>
    <w:p w:rsidR="00781E55" w:rsidRDefault="00781E55" w:rsidP="0087366B">
      <w:pPr>
        <w:ind w:firstLine="567"/>
        <w:jc w:val="both"/>
      </w:pPr>
      <w:r>
        <w:t xml:space="preserve">04 апреля 2016 года в суд поступило заявление ответчика - </w:t>
      </w:r>
      <w:r w:rsidRPr="0019437E">
        <w:t>ООО «Магистраль»</w:t>
      </w:r>
      <w:r>
        <w:t xml:space="preserve"> о привлечении </w:t>
      </w:r>
      <w:r w:rsidRPr="00C04100">
        <w:t>Фатеева А.С.</w:t>
      </w:r>
      <w:r>
        <w:t xml:space="preserve"> к участию в деле в качестве соответчика</w:t>
      </w:r>
      <w:r w:rsidR="00CF63A8">
        <w:t xml:space="preserve"> на основании пункта 5 статьи 27 АПК ПМР</w:t>
      </w:r>
      <w:r>
        <w:t xml:space="preserve">.  </w:t>
      </w:r>
    </w:p>
    <w:p w:rsidR="00EF3E9E" w:rsidRDefault="00781E55" w:rsidP="0087366B">
      <w:pPr>
        <w:ind w:firstLine="567"/>
        <w:jc w:val="both"/>
      </w:pPr>
      <w:r>
        <w:t xml:space="preserve">Рассмотрев указанное заявление в судебном заседании 05 апреля 2016 года </w:t>
      </w:r>
      <w:r w:rsidR="00EF3E9E" w:rsidRPr="00BF0E23">
        <w:t>суд</w:t>
      </w:r>
      <w:r>
        <w:t>, исходя из пункта 5 статьи 27 АПК ПМР, отказал в удовлетворении ходатайства</w:t>
      </w:r>
      <w:r w:rsidR="00631E33" w:rsidRPr="00631E33">
        <w:t>.</w:t>
      </w:r>
      <w:r w:rsidR="0010239A">
        <w:t xml:space="preserve"> </w:t>
      </w:r>
    </w:p>
    <w:p w:rsidR="001C1E6F" w:rsidRDefault="0087366B" w:rsidP="0087366B">
      <w:pPr>
        <w:ind w:firstLine="567"/>
        <w:jc w:val="both"/>
      </w:pPr>
      <w:proofErr w:type="gramStart"/>
      <w:r>
        <w:t>Статья 27 АПК ПМР регламентирует участие в деле нескольких истцов или ответчиков, закрепля</w:t>
      </w:r>
      <w:r w:rsidR="001C1E6F">
        <w:t>я</w:t>
      </w:r>
      <w:r w:rsidR="006A33B3">
        <w:t>,</w:t>
      </w:r>
      <w:r>
        <w:t xml:space="preserve"> </w:t>
      </w:r>
      <w:r w:rsidR="006A33B3">
        <w:t xml:space="preserve">в частности, </w:t>
      </w:r>
      <w:r>
        <w:t>право предъявить иск</w:t>
      </w:r>
      <w:r w:rsidRPr="0087366B">
        <w:t xml:space="preserve"> </w:t>
      </w:r>
      <w:r>
        <w:t>совместно несколькими истцами или к нескольким ответчикам (процессуальное соучастие)</w:t>
      </w:r>
      <w:r w:rsidR="001C1E6F">
        <w:t xml:space="preserve"> (пункт 1), случаи </w:t>
      </w:r>
      <w:r>
        <w:t xml:space="preserve"> </w:t>
      </w:r>
      <w:r w:rsidR="001C1E6F">
        <w:t>при которых п</w:t>
      </w:r>
      <w:r>
        <w:t>роцессуальное соучастие допускается</w:t>
      </w:r>
      <w:r w:rsidR="001C1E6F">
        <w:t xml:space="preserve"> (пункт 2), действия суда, п</w:t>
      </w:r>
      <w:r w:rsidR="001C1E6F" w:rsidRPr="001C1E6F">
        <w:t>ри невозможности рассмотрения дела без участия другого лица в качестве ответчика</w:t>
      </w:r>
      <w:r w:rsidR="001C1E6F">
        <w:t xml:space="preserve"> и условия их совершения</w:t>
      </w:r>
      <w:r w:rsidR="001C1E6F" w:rsidRPr="001C1E6F">
        <w:t xml:space="preserve"> </w:t>
      </w:r>
      <w:r w:rsidR="001C1E6F">
        <w:t>(пункт 5), случаи безусловного привлечения судом</w:t>
      </w:r>
      <w:proofErr w:type="gramEnd"/>
      <w:r w:rsidR="001C1E6F">
        <w:t xml:space="preserve"> первой инстанции по своей инициативе </w:t>
      </w:r>
      <w:r w:rsidR="0039546A">
        <w:t>к участию в деле лица в качестве соответчика (пункт 6).</w:t>
      </w:r>
    </w:p>
    <w:p w:rsidR="001C1E6F" w:rsidRDefault="0039546A" w:rsidP="0087366B">
      <w:pPr>
        <w:ind w:firstLine="567"/>
        <w:jc w:val="both"/>
      </w:pPr>
      <w:r>
        <w:t>В</w:t>
      </w:r>
      <w:r w:rsidR="001C1E6F">
        <w:t xml:space="preserve"> соответствии с пунктом 5 статьи 27 АПК ПМР</w:t>
      </w:r>
      <w:r w:rsidR="001C1E6F" w:rsidRPr="001C1E6F">
        <w:t xml:space="preserve"> </w:t>
      </w:r>
      <w:r w:rsidR="001C1E6F">
        <w:t>п</w:t>
      </w:r>
      <w:r w:rsidR="001C1E6F" w:rsidRPr="001C1E6F">
        <w:t>ри невозможности рассмотрения дела без участия другого лица в качестве ответчика арбитражный суд первой инстанции привлекает его к участию в деле как соответчика по ходатайству сторон или с согласия истца.</w:t>
      </w:r>
    </w:p>
    <w:p w:rsidR="00B96BFC" w:rsidRDefault="00B12C75" w:rsidP="0087366B">
      <w:pPr>
        <w:ind w:firstLine="567"/>
        <w:jc w:val="both"/>
      </w:pPr>
      <w:r>
        <w:t xml:space="preserve">В силу </w:t>
      </w:r>
      <w:r w:rsidR="0039546A">
        <w:t xml:space="preserve">приведенной нормы права, </w:t>
      </w:r>
      <w:r>
        <w:t xml:space="preserve">придя к выводу о </w:t>
      </w:r>
      <w:r w:rsidR="00B96BFC" w:rsidRPr="001C1E6F">
        <w:t>невозможности рассмотрения дела без участия другого лица в качестве ответчика</w:t>
      </w:r>
      <w:r w:rsidR="00B96BFC">
        <w:t xml:space="preserve">, </w:t>
      </w:r>
      <w:r w:rsidR="00B96BFC" w:rsidRPr="001C1E6F">
        <w:t xml:space="preserve">арбитражный суд первой инстанции </w:t>
      </w:r>
      <w:r w:rsidR="00B96BFC">
        <w:t xml:space="preserve">должен </w:t>
      </w:r>
      <w:r w:rsidR="00B96BFC" w:rsidRPr="001C1E6F">
        <w:t>привле</w:t>
      </w:r>
      <w:r w:rsidR="00B96BFC">
        <w:t>чь</w:t>
      </w:r>
      <w:r w:rsidR="00B96BFC" w:rsidRPr="001C1E6F">
        <w:t xml:space="preserve"> его к участию в деле как соответчика</w:t>
      </w:r>
      <w:r w:rsidR="00B96BFC">
        <w:t>, однако для этого</w:t>
      </w:r>
      <w:r w:rsidR="00FC4F9E">
        <w:t xml:space="preserve"> </w:t>
      </w:r>
      <w:r w:rsidR="00B96BFC">
        <w:t>необходимо либо согласие истца, либо ходатайство обеих сторон.</w:t>
      </w:r>
    </w:p>
    <w:p w:rsidR="0044295C" w:rsidRDefault="00FC4F9E" w:rsidP="0087366B">
      <w:pPr>
        <w:ind w:firstLine="567"/>
        <w:jc w:val="both"/>
      </w:pPr>
      <w:r>
        <w:t xml:space="preserve">Исходя из материалов дела в рассматриваемом случае ни одно из </w:t>
      </w:r>
      <w:r w:rsidR="006A33B3">
        <w:t xml:space="preserve">названных выше </w:t>
      </w:r>
      <w:r>
        <w:t>о</w:t>
      </w:r>
      <w:r w:rsidR="006A33B3">
        <w:t>б</w:t>
      </w:r>
      <w:r>
        <w:t>язательных услови</w:t>
      </w:r>
      <w:r w:rsidR="006A33B3">
        <w:t>й не установлено. Как</w:t>
      </w:r>
      <w:r w:rsidR="006A33B3" w:rsidRPr="006A33B3">
        <w:t xml:space="preserve"> </w:t>
      </w:r>
      <w:r w:rsidR="006A33B3">
        <w:t>согласие истца, так и ходатайство обеих сторон</w:t>
      </w:r>
      <w:r w:rsidR="006A33B3" w:rsidRPr="006A33B3">
        <w:t xml:space="preserve"> </w:t>
      </w:r>
      <w:r w:rsidR="006A33B3">
        <w:t xml:space="preserve">отсутствуют. </w:t>
      </w:r>
      <w:proofErr w:type="gramStart"/>
      <w:r w:rsidR="006A33B3">
        <w:t>Напротив</w:t>
      </w:r>
      <w:proofErr w:type="gramEnd"/>
      <w:r w:rsidR="006A33B3">
        <w:t xml:space="preserve">, как следует </w:t>
      </w:r>
      <w:proofErr w:type="gramStart"/>
      <w:r w:rsidR="006A33B3">
        <w:t>из</w:t>
      </w:r>
      <w:proofErr w:type="gramEnd"/>
      <w:r w:rsidR="006A33B3">
        <w:t xml:space="preserve"> оспариваемого определения и подтверждается лицами, участвующими в деле, истец возражал против привлечении </w:t>
      </w:r>
      <w:r w:rsidR="006A33B3" w:rsidRPr="00C04100">
        <w:t>Фатеева А.С.</w:t>
      </w:r>
      <w:r w:rsidR="006A33B3">
        <w:t xml:space="preserve"> к участию в деле в качестве соответчика</w:t>
      </w:r>
      <w:r w:rsidR="0044295C">
        <w:t>.</w:t>
      </w:r>
    </w:p>
    <w:p w:rsidR="0081400B" w:rsidRDefault="0081400B" w:rsidP="0044295C">
      <w:pPr>
        <w:ind w:firstLine="567"/>
        <w:jc w:val="both"/>
      </w:pPr>
      <w:proofErr w:type="gramStart"/>
      <w:r>
        <w:t>Безусловное</w:t>
      </w:r>
      <w:r w:rsidR="004C7197">
        <w:t xml:space="preserve">, в том числе </w:t>
      </w:r>
      <w:r>
        <w:t>без согласия истца либо ходатайства сторон</w:t>
      </w:r>
      <w:r w:rsidR="004C7197">
        <w:t>,</w:t>
      </w:r>
      <w:r>
        <w:t xml:space="preserve">  привлечение судом первой инстанции лица к участию в деле в качестве соответчика возможно лишь на основании пункта 6 статьи 27 АПК ПМР в случае</w:t>
      </w:r>
      <w:r w:rsidRPr="0081400B">
        <w:t xml:space="preserve"> если законом предусмотрено обязательное участие в деле другого лица в качестве ответчика, а также по делам, вытекающим из административных и иных публичных правоотношений</w:t>
      </w:r>
      <w:r>
        <w:t>.</w:t>
      </w:r>
      <w:proofErr w:type="gramEnd"/>
    </w:p>
    <w:p w:rsidR="004C7197" w:rsidRDefault="0081400B" w:rsidP="0044295C">
      <w:pPr>
        <w:ind w:firstLine="567"/>
        <w:jc w:val="both"/>
      </w:pPr>
      <w:r>
        <w:t>Вместе с тем,</w:t>
      </w:r>
      <w:r w:rsidRPr="0081400B">
        <w:t xml:space="preserve"> </w:t>
      </w:r>
      <w:r>
        <w:t xml:space="preserve">норму </w:t>
      </w:r>
      <w:r w:rsidR="004C7197">
        <w:t xml:space="preserve">материального </w:t>
      </w:r>
      <w:r>
        <w:t xml:space="preserve">права, которая бы </w:t>
      </w:r>
      <w:r w:rsidR="005863A6">
        <w:t xml:space="preserve">прямо </w:t>
      </w:r>
      <w:r>
        <w:t>предусматривала обязательное участие лица, о привлечении которого заявлено ходатайство, в качестве соответчика,</w:t>
      </w:r>
      <w:r w:rsidRPr="0081400B">
        <w:t xml:space="preserve"> </w:t>
      </w:r>
      <w:r w:rsidRPr="0019437E">
        <w:t>ООО «Магистраль»</w:t>
      </w:r>
      <w:r>
        <w:t xml:space="preserve"> </w:t>
      </w:r>
      <w:r w:rsidR="0044295C">
        <w:t>не указал</w:t>
      </w:r>
      <w:r>
        <w:t>о</w:t>
      </w:r>
      <w:r w:rsidR="00FC3EFA">
        <w:t>, заявление основано исключительно на пункте 5 статьи 27 АПК ПМР</w:t>
      </w:r>
      <w:r>
        <w:t>.</w:t>
      </w:r>
      <w:r w:rsidR="0044295C">
        <w:t xml:space="preserve"> </w:t>
      </w:r>
    </w:p>
    <w:p w:rsidR="00E41F52" w:rsidRDefault="0044295C" w:rsidP="0044295C">
      <w:pPr>
        <w:ind w:firstLine="567"/>
        <w:jc w:val="both"/>
      </w:pPr>
      <w:r>
        <w:t xml:space="preserve">При таких обстоятельствах </w:t>
      </w:r>
      <w:r w:rsidR="004C7197" w:rsidRPr="004C7197">
        <w:t xml:space="preserve">у суда первой инстанции не имелось правовых оснований для привлечения </w:t>
      </w:r>
      <w:r w:rsidR="004C7197" w:rsidRPr="00C04100">
        <w:t>Фатеева А.С.</w:t>
      </w:r>
      <w:r w:rsidR="004C7197">
        <w:t xml:space="preserve"> </w:t>
      </w:r>
      <w:r w:rsidR="004C7197" w:rsidRPr="004C7197">
        <w:t xml:space="preserve">в качестве </w:t>
      </w:r>
      <w:r w:rsidR="004C7197">
        <w:t>со</w:t>
      </w:r>
      <w:r w:rsidR="004C7197" w:rsidRPr="004C7197">
        <w:t>ответчика по делу.</w:t>
      </w:r>
      <w:r w:rsidR="004C7197">
        <w:t xml:space="preserve"> </w:t>
      </w:r>
    </w:p>
    <w:p w:rsidR="00C42F8B" w:rsidRDefault="00C42F8B" w:rsidP="0044295C">
      <w:pPr>
        <w:ind w:firstLine="567"/>
        <w:jc w:val="both"/>
      </w:pPr>
      <w:r>
        <w:t xml:space="preserve">Соответственно, определение суда </w:t>
      </w:r>
      <w:r w:rsidR="00E41F52">
        <w:t>от 05 апреля 2016 года по делу № 185/16-04 об отказе в удовлетворении ходатайств</w:t>
      </w:r>
      <w:proofErr w:type="gramStart"/>
      <w:r w:rsidR="00E41F52">
        <w:t xml:space="preserve">а </w:t>
      </w:r>
      <w:r w:rsidR="00E41F52" w:rsidRPr="0019437E">
        <w:t>ООО</w:t>
      </w:r>
      <w:proofErr w:type="gramEnd"/>
      <w:r w:rsidR="00E41F52" w:rsidRPr="0019437E">
        <w:t xml:space="preserve"> «Магистраль»</w:t>
      </w:r>
      <w:r>
        <w:t xml:space="preserve"> </w:t>
      </w:r>
      <w:r w:rsidR="00E41F52">
        <w:t>о</w:t>
      </w:r>
      <w:r>
        <w:t xml:space="preserve"> </w:t>
      </w:r>
      <w:r w:rsidR="00E41F52">
        <w:t xml:space="preserve">привлечении </w:t>
      </w:r>
      <w:r>
        <w:t xml:space="preserve"> </w:t>
      </w:r>
      <w:r w:rsidR="00E41F52" w:rsidRPr="00C04100">
        <w:t>Фатеева А.С.</w:t>
      </w:r>
      <w:r w:rsidR="00E41F52">
        <w:t xml:space="preserve"> </w:t>
      </w:r>
      <w:r w:rsidR="00E41F52" w:rsidRPr="004C7197">
        <w:t xml:space="preserve">в качестве </w:t>
      </w:r>
      <w:r w:rsidR="00E41F52">
        <w:t>со</w:t>
      </w:r>
      <w:r w:rsidR="00E41F52" w:rsidRPr="004C7197">
        <w:t>ответчика</w:t>
      </w:r>
      <w:r w:rsidR="00E41F52">
        <w:t xml:space="preserve"> принято при правильном применении статьи 27 АПК ПМР.</w:t>
      </w:r>
    </w:p>
    <w:p w:rsidR="00E41F52" w:rsidRDefault="00E41F52" w:rsidP="00E41F52">
      <w:pPr>
        <w:ind w:firstLine="567"/>
        <w:jc w:val="both"/>
      </w:pPr>
      <w:r>
        <w:t xml:space="preserve">Не усматривает суд кассационной инстанции и нарушений статьи 101 АПК ПМР. Так, </w:t>
      </w:r>
      <w:r w:rsidR="00573752">
        <w:t xml:space="preserve">действительно, </w:t>
      </w:r>
      <w:r>
        <w:t xml:space="preserve">в соответствии с подпунктом 1 части первой названной статьи при </w:t>
      </w:r>
      <w:r>
        <w:lastRenderedPageBreak/>
        <w:t>подготовке дела к судебному разбирательству судья рассматривает вопрос о привлечении к участию в деле другого ответчика или третьего лица.</w:t>
      </w:r>
    </w:p>
    <w:p w:rsidR="00E41F52" w:rsidRDefault="00E41F52" w:rsidP="00E41F52">
      <w:pPr>
        <w:ind w:firstLine="567"/>
        <w:jc w:val="both"/>
      </w:pPr>
      <w:r>
        <w:t xml:space="preserve">Вместе с тем, положения пункта 5 </w:t>
      </w:r>
      <w:r w:rsidR="00267DAA">
        <w:t xml:space="preserve">статьи 27 АПК ПМР не позволяют разрешить по существу вопрос о привлечении к участию в деле другого ответчика на стадии подготовки дела к судебному разбирательству, поскольку, как указано выше, для этого необходимо установить наличие одного из названных в указанной статье условий.   </w:t>
      </w:r>
    </w:p>
    <w:p w:rsidR="004E675B" w:rsidRDefault="004E675B" w:rsidP="00E41F52">
      <w:pPr>
        <w:ind w:firstLine="567"/>
        <w:jc w:val="both"/>
        <w:rPr>
          <w:rStyle w:val="a8"/>
          <w:color w:val="000000"/>
        </w:rPr>
      </w:pPr>
      <w:proofErr w:type="gramStart"/>
      <w:r>
        <w:t xml:space="preserve">Подлежит отклонению довод кассационной жалобы относительно того, что </w:t>
      </w:r>
      <w:r w:rsidRPr="00454864">
        <w:rPr>
          <w:rStyle w:val="a8"/>
          <w:color w:val="000000"/>
        </w:rPr>
        <w:t>ООО «</w:t>
      </w:r>
      <w:proofErr w:type="spellStart"/>
      <w:r w:rsidRPr="00454864">
        <w:rPr>
          <w:rStyle w:val="a8"/>
          <w:color w:val="000000"/>
        </w:rPr>
        <w:t>Калиюга</w:t>
      </w:r>
      <w:proofErr w:type="spellEnd"/>
      <w:r w:rsidRPr="00454864">
        <w:rPr>
          <w:rStyle w:val="a8"/>
          <w:color w:val="000000"/>
        </w:rPr>
        <w:t>» умышленно указало Фатеева А.С. в исковом заявлении в качестве третьего лица, а не ответчика, чтобы изменить подведомственность рассмотрения спора</w:t>
      </w:r>
      <w:r w:rsidR="008B0B97">
        <w:rPr>
          <w:rStyle w:val="a8"/>
          <w:color w:val="000000"/>
        </w:rPr>
        <w:t>, поскольку мотивы и цели, из которых исходил истец,</w:t>
      </w:r>
      <w:r>
        <w:rPr>
          <w:rStyle w:val="a8"/>
          <w:color w:val="000000"/>
        </w:rPr>
        <w:t xml:space="preserve"> не имеют процессуального значения для разрешения судом ходатайства о привлечении этого лица в качестве соответчика</w:t>
      </w:r>
      <w:r w:rsidR="008B0B97">
        <w:rPr>
          <w:rStyle w:val="a8"/>
          <w:color w:val="000000"/>
        </w:rPr>
        <w:t>.</w:t>
      </w:r>
      <w:proofErr w:type="gramEnd"/>
      <w:r w:rsidR="008B0B97">
        <w:rPr>
          <w:rStyle w:val="a8"/>
          <w:color w:val="000000"/>
        </w:rPr>
        <w:t xml:space="preserve"> </w:t>
      </w:r>
      <w:r w:rsidR="002A4A1F">
        <w:rPr>
          <w:rStyle w:val="a8"/>
          <w:color w:val="000000"/>
        </w:rPr>
        <w:t xml:space="preserve">Кроме </w:t>
      </w:r>
      <w:r w:rsidR="008B0B97">
        <w:rPr>
          <w:rStyle w:val="a8"/>
          <w:color w:val="000000"/>
        </w:rPr>
        <w:t>того, таковые</w:t>
      </w:r>
      <w:r w:rsidR="004E719A">
        <w:rPr>
          <w:rStyle w:val="a8"/>
          <w:color w:val="000000"/>
        </w:rPr>
        <w:t xml:space="preserve">, равно </w:t>
      </w:r>
      <w:r w:rsidR="008B0B97">
        <w:rPr>
          <w:rStyle w:val="a8"/>
          <w:color w:val="000000"/>
        </w:rPr>
        <w:t xml:space="preserve">как </w:t>
      </w:r>
      <w:r w:rsidR="004E719A">
        <w:rPr>
          <w:rStyle w:val="a8"/>
          <w:color w:val="000000"/>
        </w:rPr>
        <w:t xml:space="preserve">и подобные </w:t>
      </w:r>
      <w:r w:rsidR="002A4A1F">
        <w:rPr>
          <w:rStyle w:val="a8"/>
          <w:color w:val="000000"/>
        </w:rPr>
        <w:t xml:space="preserve">высказывания </w:t>
      </w:r>
      <w:r w:rsidR="004E719A">
        <w:rPr>
          <w:rStyle w:val="a8"/>
          <w:color w:val="000000"/>
        </w:rPr>
        <w:t>истца</w:t>
      </w:r>
      <w:r w:rsidR="002A4A1F">
        <w:rPr>
          <w:rStyle w:val="a8"/>
          <w:color w:val="000000"/>
        </w:rPr>
        <w:t>,</w:t>
      </w:r>
      <w:r w:rsidR="004E719A">
        <w:rPr>
          <w:rStyle w:val="a8"/>
          <w:color w:val="000000"/>
        </w:rPr>
        <w:t xml:space="preserve"> о целях и мотивах уступк</w:t>
      </w:r>
      <w:proofErr w:type="gramStart"/>
      <w:r w:rsidR="004E719A">
        <w:rPr>
          <w:rStyle w:val="a8"/>
          <w:color w:val="000000"/>
        </w:rPr>
        <w:t xml:space="preserve">и </w:t>
      </w:r>
      <w:r w:rsidR="004E719A" w:rsidRPr="0019437E">
        <w:t>ООО</w:t>
      </w:r>
      <w:proofErr w:type="gramEnd"/>
      <w:r w:rsidR="004E719A" w:rsidRPr="0019437E">
        <w:t xml:space="preserve"> «Магистраль»</w:t>
      </w:r>
      <w:r w:rsidR="004E719A">
        <w:t xml:space="preserve"> </w:t>
      </w:r>
      <w:r w:rsidR="002A4A1F">
        <w:t xml:space="preserve">прав требования </w:t>
      </w:r>
      <w:r w:rsidR="004E719A">
        <w:t xml:space="preserve">физическим лицам, </w:t>
      </w:r>
      <w:r>
        <w:rPr>
          <w:rStyle w:val="a8"/>
          <w:color w:val="000000"/>
        </w:rPr>
        <w:t>нос</w:t>
      </w:r>
      <w:r w:rsidR="004E719A">
        <w:rPr>
          <w:rStyle w:val="a8"/>
          <w:color w:val="000000"/>
        </w:rPr>
        <w:t>я</w:t>
      </w:r>
      <w:r>
        <w:rPr>
          <w:rStyle w:val="a8"/>
          <w:color w:val="000000"/>
        </w:rPr>
        <w:t>т характер предположени</w:t>
      </w:r>
      <w:r w:rsidR="004E719A">
        <w:rPr>
          <w:rStyle w:val="a8"/>
          <w:color w:val="000000"/>
        </w:rPr>
        <w:t>й.</w:t>
      </w:r>
      <w:r w:rsidR="008B0B97">
        <w:rPr>
          <w:rStyle w:val="a8"/>
          <w:color w:val="000000"/>
        </w:rPr>
        <w:t xml:space="preserve"> </w:t>
      </w:r>
    </w:p>
    <w:p w:rsidR="00911EA5" w:rsidRPr="00454864" w:rsidRDefault="005B46A3" w:rsidP="00911EA5">
      <w:pPr>
        <w:ind w:firstLine="567"/>
        <w:jc w:val="both"/>
        <w:rPr>
          <w:rStyle w:val="a8"/>
          <w:color w:val="000000"/>
        </w:rPr>
      </w:pPr>
      <w:proofErr w:type="gramStart"/>
      <w:r>
        <w:rPr>
          <w:rStyle w:val="a8"/>
          <w:color w:val="000000"/>
        </w:rPr>
        <w:t>Также подлежат отклонению</w:t>
      </w:r>
      <w:r w:rsidR="00027713">
        <w:rPr>
          <w:rStyle w:val="a8"/>
          <w:color w:val="000000"/>
        </w:rPr>
        <w:t xml:space="preserve"> </w:t>
      </w:r>
      <w:r w:rsidR="002A4A1F">
        <w:rPr>
          <w:rStyle w:val="a8"/>
          <w:color w:val="000000"/>
        </w:rPr>
        <w:t>доводы жалобы, основанные на том, что и</w:t>
      </w:r>
      <w:r w:rsidR="002A4A1F" w:rsidRPr="00454864">
        <w:rPr>
          <w:rStyle w:val="a8"/>
          <w:color w:val="000000"/>
        </w:rPr>
        <w:t>сковое заявление ООО «</w:t>
      </w:r>
      <w:proofErr w:type="spellStart"/>
      <w:r w:rsidR="002A4A1F" w:rsidRPr="00454864">
        <w:rPr>
          <w:rStyle w:val="a8"/>
          <w:color w:val="000000"/>
        </w:rPr>
        <w:t>Калиюга</w:t>
      </w:r>
      <w:proofErr w:type="spellEnd"/>
      <w:r w:rsidR="002A4A1F" w:rsidRPr="00454864">
        <w:rPr>
          <w:rStyle w:val="a8"/>
          <w:color w:val="000000"/>
        </w:rPr>
        <w:t>» фактически является встречным иском по отношению к рассматриваемому Тираспольским городским судом иску Фатеева А.С. к ООО «</w:t>
      </w:r>
      <w:proofErr w:type="spellStart"/>
      <w:r w:rsidR="002A4A1F" w:rsidRPr="00454864">
        <w:rPr>
          <w:rStyle w:val="a8"/>
          <w:color w:val="000000"/>
        </w:rPr>
        <w:t>Калиюга</w:t>
      </w:r>
      <w:proofErr w:type="spellEnd"/>
      <w:r w:rsidR="002A4A1F" w:rsidRPr="00454864">
        <w:rPr>
          <w:rStyle w:val="a8"/>
          <w:color w:val="000000"/>
        </w:rPr>
        <w:t>» о взыскании неосновательного обогащения</w:t>
      </w:r>
      <w:r w:rsidR="00911EA5" w:rsidRPr="00911EA5">
        <w:rPr>
          <w:rStyle w:val="a8"/>
          <w:color w:val="000000"/>
        </w:rPr>
        <w:t xml:space="preserve"> </w:t>
      </w:r>
      <w:r w:rsidR="00911EA5" w:rsidRPr="00454864">
        <w:rPr>
          <w:rStyle w:val="a8"/>
          <w:color w:val="000000"/>
        </w:rPr>
        <w:t>и требования ООО «</w:t>
      </w:r>
      <w:proofErr w:type="spellStart"/>
      <w:r w:rsidR="00911EA5" w:rsidRPr="00454864">
        <w:rPr>
          <w:rStyle w:val="a8"/>
          <w:color w:val="000000"/>
        </w:rPr>
        <w:t>Калиюга</w:t>
      </w:r>
      <w:proofErr w:type="spellEnd"/>
      <w:r w:rsidR="00911EA5" w:rsidRPr="00454864">
        <w:rPr>
          <w:rStyle w:val="a8"/>
          <w:color w:val="000000"/>
        </w:rPr>
        <w:t xml:space="preserve">» должны быть рассмотрены одновременно с иском Фатеева А.С. о взыскании неосновательного обогащения. </w:t>
      </w:r>
      <w:proofErr w:type="gramEnd"/>
    </w:p>
    <w:p w:rsidR="00027713" w:rsidRDefault="002A4A1F" w:rsidP="00027713">
      <w:pPr>
        <w:ind w:firstLine="567"/>
        <w:jc w:val="both"/>
        <w:rPr>
          <w:rStyle w:val="a8"/>
          <w:color w:val="000000"/>
        </w:rPr>
      </w:pPr>
      <w:r>
        <w:rPr>
          <w:rStyle w:val="a8"/>
          <w:color w:val="000000"/>
        </w:rPr>
        <w:t>Так, выбор способа защиты нарушенного права принадлежит исключительно лицу, обращающемуся за судебной защитой.</w:t>
      </w:r>
      <w:r w:rsidR="00027713">
        <w:rPr>
          <w:rStyle w:val="a8"/>
          <w:color w:val="000000"/>
        </w:rPr>
        <w:t xml:space="preserve"> </w:t>
      </w:r>
      <w:r w:rsidR="00027713" w:rsidRPr="00027713">
        <w:rPr>
          <w:rStyle w:val="a8"/>
          <w:color w:val="000000"/>
        </w:rPr>
        <w:t xml:space="preserve">Предъявление встречного иска для </w:t>
      </w:r>
      <w:r w:rsidR="00027713">
        <w:rPr>
          <w:rStyle w:val="a8"/>
          <w:color w:val="000000"/>
        </w:rPr>
        <w:t xml:space="preserve">его </w:t>
      </w:r>
      <w:r w:rsidR="00027713" w:rsidRPr="00027713">
        <w:rPr>
          <w:rStyle w:val="a8"/>
          <w:color w:val="000000"/>
        </w:rPr>
        <w:t>совместного расс</w:t>
      </w:r>
      <w:r w:rsidR="00027713">
        <w:rPr>
          <w:rStyle w:val="a8"/>
          <w:color w:val="000000"/>
        </w:rPr>
        <w:t>мотрения с первоначальным иском, как в силу статьи 99 АПК ПМР, так и в силу статьи 151 ГПК ПМР</w:t>
      </w:r>
      <w:r w:rsidR="003D42EC">
        <w:rPr>
          <w:rStyle w:val="a8"/>
          <w:color w:val="000000"/>
        </w:rPr>
        <w:t>,</w:t>
      </w:r>
      <w:r w:rsidR="00027713">
        <w:rPr>
          <w:rStyle w:val="a8"/>
          <w:color w:val="000000"/>
        </w:rPr>
        <w:t xml:space="preserve"> является исключительно правом, а не обязанностью ответчика. При этом</w:t>
      </w:r>
      <w:proofErr w:type="gramStart"/>
      <w:r w:rsidR="00027713">
        <w:rPr>
          <w:rStyle w:val="a8"/>
          <w:color w:val="000000"/>
        </w:rPr>
        <w:t>,</w:t>
      </w:r>
      <w:proofErr w:type="gramEnd"/>
      <w:r w:rsidR="00027713">
        <w:rPr>
          <w:rStyle w:val="a8"/>
          <w:color w:val="000000"/>
        </w:rPr>
        <w:t xml:space="preserve"> ответчик не лишен права обращаться в соответствующий суд с самостоятельным иском.</w:t>
      </w:r>
    </w:p>
    <w:p w:rsidR="005B46A3" w:rsidRDefault="005B46A3" w:rsidP="00027713">
      <w:pPr>
        <w:ind w:firstLine="567"/>
        <w:jc w:val="both"/>
      </w:pPr>
      <w:proofErr w:type="gramStart"/>
      <w:r>
        <w:rPr>
          <w:rStyle w:val="a8"/>
          <w:color w:val="000000"/>
        </w:rPr>
        <w:t xml:space="preserve">Поскольку необоснованным признано утверждение </w:t>
      </w:r>
      <w:r w:rsidRPr="0019437E">
        <w:t>ООО «Магистраль»</w:t>
      </w:r>
      <w:r>
        <w:t xml:space="preserve"> о неправильном применении судом первой инстанции процессуального законодательства, а именно статей 27 и 101 АПК ПМР, подлежащим отклонению является и основанный на этом утверждении довод о том, что допущенное Арбитражным судом ПМР процессуальное нарушение привело к нарушению </w:t>
      </w:r>
      <w:r w:rsidR="00911EA5">
        <w:t xml:space="preserve">конституционного </w:t>
      </w:r>
      <w:r>
        <w:t xml:space="preserve">права </w:t>
      </w:r>
      <w:proofErr w:type="spellStart"/>
      <w:r>
        <w:t>Фвтеева</w:t>
      </w:r>
      <w:proofErr w:type="spellEnd"/>
      <w:r>
        <w:t xml:space="preserve"> А.С. на судебную защиту</w:t>
      </w:r>
      <w:r w:rsidR="00911EA5">
        <w:t>, гарантированного статьей 46 Конституции ПМР.</w:t>
      </w:r>
      <w:proofErr w:type="gramEnd"/>
    </w:p>
    <w:p w:rsidR="005B46A3" w:rsidRDefault="005B46A3" w:rsidP="00027713">
      <w:pPr>
        <w:ind w:firstLine="567"/>
        <w:jc w:val="both"/>
      </w:pPr>
      <w:proofErr w:type="gramStart"/>
      <w:r>
        <w:t>Более того, привлечение судом Фатеева А.С. к участию в деле в качестве третьего лица, не заявляющего самостоятельных требований на предмет спора, обеспечи</w:t>
      </w:r>
      <w:r w:rsidR="00CC0D5A">
        <w:t>вает</w:t>
      </w:r>
      <w:r>
        <w:t xml:space="preserve"> последнему возможность реализации права на судебную защиту</w:t>
      </w:r>
      <w:r w:rsidR="00CC0D5A">
        <w:t>, в том числе посредством обжалования решения суда по данному делу (статья 138 АПК ПМР), от которого, как указано ответчиком, будет зависеть возможность Фатеева А.С. защищать свое право требования денежных</w:t>
      </w:r>
      <w:proofErr w:type="gramEnd"/>
      <w:r w:rsidR="00CC0D5A">
        <w:t xml:space="preserve"> сумм с ООО «</w:t>
      </w:r>
      <w:proofErr w:type="spellStart"/>
      <w:r w:rsidR="00CC0D5A">
        <w:t>Калиюга</w:t>
      </w:r>
      <w:proofErr w:type="spellEnd"/>
      <w:r w:rsidR="00CC0D5A">
        <w:t>».</w:t>
      </w:r>
      <w:r>
        <w:t xml:space="preserve">  </w:t>
      </w:r>
    </w:p>
    <w:p w:rsidR="00CC0D5A" w:rsidRDefault="001531FD" w:rsidP="00027713">
      <w:pPr>
        <w:ind w:firstLine="567"/>
        <w:jc w:val="both"/>
      </w:pPr>
      <w:proofErr w:type="gramStart"/>
      <w:r>
        <w:t xml:space="preserve">Относительно довода о том, </w:t>
      </w:r>
      <w:r w:rsidRPr="001531FD">
        <w:t>что</w:t>
      </w:r>
      <w:r>
        <w:t>,</w:t>
      </w:r>
      <w:r w:rsidRPr="001531FD">
        <w:t xml:space="preserve"> </w:t>
      </w:r>
      <w:r>
        <w:t xml:space="preserve">несмотря на </w:t>
      </w:r>
      <w:r w:rsidRPr="001531FD">
        <w:t>предусм</w:t>
      </w:r>
      <w:r>
        <w:t xml:space="preserve">отренное </w:t>
      </w:r>
      <w:r w:rsidRPr="001531FD">
        <w:t>ст</w:t>
      </w:r>
      <w:r>
        <w:t xml:space="preserve">атьей </w:t>
      </w:r>
      <w:r w:rsidRPr="001531FD">
        <w:t>27 АПК ПМР право на обжалование определения суда об отказе в привлечении соответчика, суд не отложил рассмотрение дела на срок, установленный для кассационного обжалования и кассационного рассмотрения</w:t>
      </w:r>
      <w:r>
        <w:t>,</w:t>
      </w:r>
      <w:r w:rsidRPr="001531FD">
        <w:t xml:space="preserve"> а в тот же день постановил решение</w:t>
      </w:r>
      <w:r>
        <w:t>, суд кассационной инстанции считает необходимым указать следующее.</w:t>
      </w:r>
      <w:r w:rsidRPr="001531FD">
        <w:t xml:space="preserve"> </w:t>
      </w:r>
      <w:proofErr w:type="gramEnd"/>
    </w:p>
    <w:p w:rsidR="001531FD" w:rsidRDefault="001531FD" w:rsidP="00027713">
      <w:pPr>
        <w:ind w:firstLine="567"/>
        <w:jc w:val="both"/>
      </w:pPr>
      <w:r>
        <w:t xml:space="preserve">АПК ПМР не предусматривает обязанность суда отложить рассмотрение дела по существу в случае, если им принимается определение, подлежащее обжалованию, в том числе определение об </w:t>
      </w:r>
      <w:r w:rsidRPr="001531FD">
        <w:t>отказе в привлечении соответчика</w:t>
      </w:r>
      <w:r>
        <w:t xml:space="preserve">. Соответственно, не отложив рассмотрение дела и постановив решение в день вынесения названного определения, суд не допустил нарушения каких-либо норм </w:t>
      </w:r>
      <w:r w:rsidR="003D42EC">
        <w:t xml:space="preserve">процессуального </w:t>
      </w:r>
      <w:r>
        <w:t xml:space="preserve">права. </w:t>
      </w:r>
      <w:proofErr w:type="gramStart"/>
      <w:r>
        <w:t>Вынесение решения по существу спора в тот же день, что и определения, не лишило как ответчика, так и третье лицо, не заявляющее самостоятельных требований на предмет спора, права на обжалование этого о</w:t>
      </w:r>
      <w:r w:rsidR="00887993">
        <w:t xml:space="preserve">пределения, </w:t>
      </w:r>
      <w:r w:rsidR="003D42EC">
        <w:t xml:space="preserve">равно как и права на обжалование решения, </w:t>
      </w:r>
      <w:r w:rsidR="00887993">
        <w:t>что свидетельствует о необоснованности утверждения ответчика о нарушении прав как Фатеева А.С., так и ООО «Магистраль».</w:t>
      </w:r>
      <w:proofErr w:type="gramEnd"/>
    </w:p>
    <w:p w:rsidR="00105645" w:rsidRDefault="00144A41" w:rsidP="00105645">
      <w:pPr>
        <w:ind w:firstLine="567"/>
        <w:jc w:val="both"/>
        <w:rPr>
          <w:rStyle w:val="a8"/>
          <w:color w:val="000000"/>
        </w:rPr>
      </w:pPr>
      <w:r>
        <w:t>Необоснованным</w:t>
      </w:r>
      <w:r w:rsidR="00105645">
        <w:t xml:space="preserve"> является довод жалобы о том, что о</w:t>
      </w:r>
      <w:r w:rsidR="00105645" w:rsidRPr="00454864">
        <w:rPr>
          <w:rStyle w:val="a8"/>
          <w:color w:val="000000"/>
        </w:rPr>
        <w:t>пределением от 22 марта 2016 года Фатеев А.С. вновь был привлечен к участию в деле в качестве третьего лица, не заявляющего самостоятельных требований на предмет спора, несмотря на то, что таковым он к моменту рассмотрения  заявления уже являлся.</w:t>
      </w:r>
    </w:p>
    <w:p w:rsidR="00105645" w:rsidRDefault="00105645" w:rsidP="00105645">
      <w:pPr>
        <w:ind w:firstLine="567"/>
        <w:jc w:val="both"/>
        <w:rPr>
          <w:rStyle w:val="a8"/>
          <w:color w:val="000000"/>
        </w:rPr>
      </w:pPr>
      <w:r>
        <w:rPr>
          <w:rStyle w:val="a8"/>
          <w:color w:val="000000"/>
        </w:rPr>
        <w:t>Так, в соответствии с пунктом 1 статьи 31 АПК ПМР</w:t>
      </w:r>
      <w:r w:rsidRPr="00105645">
        <w:t xml:space="preserve"> </w:t>
      </w:r>
      <w:r>
        <w:t>т</w:t>
      </w:r>
      <w:r w:rsidRPr="00105645">
        <w:rPr>
          <w:rStyle w:val="a8"/>
          <w:color w:val="000000"/>
        </w:rPr>
        <w:t xml:space="preserve">ретьи лица, не заявляющие самостоятельных требований на предмет спора, могут вступить в дело на стороне истца или </w:t>
      </w:r>
      <w:r w:rsidRPr="00105645">
        <w:rPr>
          <w:rStyle w:val="a8"/>
          <w:color w:val="000000"/>
        </w:rPr>
        <w:lastRenderedPageBreak/>
        <w:t>ответчика до принятия арбитражным судом решения, если решение по делу может повлиять на их права или обязанности по отношению к одной из сторон. Они могут быть привлечены к участию в деле также по ходатайству сторон или по инициативе суда.</w:t>
      </w:r>
    </w:p>
    <w:p w:rsidR="00105645" w:rsidRDefault="00105645" w:rsidP="00027713">
      <w:pPr>
        <w:ind w:firstLine="567"/>
        <w:jc w:val="both"/>
      </w:pPr>
      <w:r>
        <w:rPr>
          <w:rStyle w:val="a8"/>
          <w:color w:val="000000"/>
        </w:rPr>
        <w:t>Однако, какие-либо доказательства, подтверждающие фа</w:t>
      </w:r>
      <w:proofErr w:type="gramStart"/>
      <w:r>
        <w:rPr>
          <w:rStyle w:val="a8"/>
          <w:color w:val="000000"/>
        </w:rPr>
        <w:t xml:space="preserve">кт </w:t>
      </w:r>
      <w:r w:rsidRPr="00105645">
        <w:rPr>
          <w:rStyle w:val="a8"/>
          <w:color w:val="000000"/>
        </w:rPr>
        <w:t>вст</w:t>
      </w:r>
      <w:proofErr w:type="gramEnd"/>
      <w:r w:rsidRPr="00105645">
        <w:rPr>
          <w:rStyle w:val="a8"/>
          <w:color w:val="000000"/>
        </w:rPr>
        <w:t>уп</w:t>
      </w:r>
      <w:r>
        <w:rPr>
          <w:rStyle w:val="a8"/>
          <w:color w:val="000000"/>
        </w:rPr>
        <w:t>ления Фатеева А.С.</w:t>
      </w:r>
      <w:r w:rsidRPr="00105645">
        <w:rPr>
          <w:rStyle w:val="a8"/>
          <w:color w:val="000000"/>
        </w:rPr>
        <w:t xml:space="preserve"> в дело на стороне истца или ответчика</w:t>
      </w:r>
      <w:r>
        <w:rPr>
          <w:rStyle w:val="a8"/>
          <w:color w:val="000000"/>
        </w:rPr>
        <w:t xml:space="preserve">, либо </w:t>
      </w:r>
      <w:r w:rsidRPr="00105645">
        <w:rPr>
          <w:rStyle w:val="a8"/>
          <w:color w:val="000000"/>
        </w:rPr>
        <w:t>привлечен</w:t>
      </w:r>
      <w:r>
        <w:rPr>
          <w:rStyle w:val="a8"/>
          <w:color w:val="000000"/>
        </w:rPr>
        <w:t>ия его</w:t>
      </w:r>
      <w:r w:rsidRPr="00105645">
        <w:rPr>
          <w:rStyle w:val="a8"/>
          <w:color w:val="000000"/>
        </w:rPr>
        <w:t xml:space="preserve"> к участию в деле по ходатайству сторон или по инициативе суда до</w:t>
      </w:r>
      <w:r>
        <w:rPr>
          <w:rStyle w:val="a8"/>
          <w:color w:val="000000"/>
        </w:rPr>
        <w:t xml:space="preserve"> 22 марта 2016 года</w:t>
      </w:r>
      <w:r w:rsidRPr="00105645">
        <w:rPr>
          <w:rStyle w:val="a8"/>
          <w:color w:val="000000"/>
        </w:rPr>
        <w:t>,</w:t>
      </w:r>
      <w:r w:rsidR="00144A41">
        <w:rPr>
          <w:rStyle w:val="a8"/>
          <w:color w:val="000000"/>
        </w:rPr>
        <w:t xml:space="preserve"> в материалах дела отсутствуют. Более того, определение</w:t>
      </w:r>
      <w:r w:rsidR="00144A41" w:rsidRPr="00144A41">
        <w:rPr>
          <w:rStyle w:val="a8"/>
          <w:color w:val="000000"/>
        </w:rPr>
        <w:t xml:space="preserve"> </w:t>
      </w:r>
      <w:r w:rsidR="00144A41" w:rsidRPr="00105645">
        <w:rPr>
          <w:rStyle w:val="a8"/>
          <w:color w:val="000000"/>
        </w:rPr>
        <w:t>суда о</w:t>
      </w:r>
      <w:r w:rsidR="00144A41">
        <w:rPr>
          <w:rStyle w:val="a8"/>
          <w:color w:val="000000"/>
        </w:rPr>
        <w:t>т 22 марта 2016 года не является и не может являться предметом обжалования, поскольку АПК ПМР не предусматривает возможность обжалования определений о привлечении к участию в деле третьих лиц, не заявляющих самостоятельных требований на предмет спора.</w:t>
      </w:r>
    </w:p>
    <w:p w:rsidR="009727B9" w:rsidRDefault="009727B9" w:rsidP="009727B9">
      <w:pPr>
        <w:ind w:firstLine="567"/>
        <w:jc w:val="both"/>
      </w:pPr>
      <w:r>
        <w:t>Вместе с тем, суд кассационной инстанции считает, что отказывая в удовлетворении ходатайств</w:t>
      </w:r>
      <w:proofErr w:type="gramStart"/>
      <w:r>
        <w:t>а ООО</w:t>
      </w:r>
      <w:proofErr w:type="gramEnd"/>
      <w:r>
        <w:t xml:space="preserve"> «Магистраль», суд первой инстанции необоснованно исходил из того, что процессуальный закон не предусматривает возможности изменения процессуального статуса лица, участвующего в деле, в ходе разбирательства дела по существу. </w:t>
      </w:r>
    </w:p>
    <w:p w:rsidR="006E52C3" w:rsidRDefault="00B94A51" w:rsidP="009727B9">
      <w:pPr>
        <w:ind w:firstLine="567"/>
        <w:jc w:val="both"/>
      </w:pPr>
      <w:r>
        <w:t xml:space="preserve">Действительно, АПК ПМР </w:t>
      </w:r>
      <w:r w:rsidRPr="00B94A51">
        <w:t>не предусматривает процедуру изменения статуса третьего лица, не заявляющего самостоятельных требований</w:t>
      </w:r>
      <w:r w:rsidR="00CB5E62">
        <w:t xml:space="preserve"> на</w:t>
      </w:r>
      <w:r w:rsidRPr="00B94A51">
        <w:t xml:space="preserve"> предмет</w:t>
      </w:r>
      <w:r>
        <w:t xml:space="preserve"> спора, на статус соответчика. Тем не менее, в</w:t>
      </w:r>
      <w:r w:rsidRPr="00B94A51">
        <w:t xml:space="preserve"> подобных </w:t>
      </w:r>
      <w:r>
        <w:t xml:space="preserve">ситуациях </w:t>
      </w:r>
      <w:r w:rsidRPr="00B94A51">
        <w:t xml:space="preserve">следует исходить из характера правоотношений. Если речь идет о случаях, </w:t>
      </w:r>
      <w:r>
        <w:t xml:space="preserve">предусмотренных в пунктах 5 и 6 статьи 27 АПК ПМР, </w:t>
      </w:r>
      <w:r w:rsidRPr="00B94A51">
        <w:t>то арбитражный суд</w:t>
      </w:r>
      <w:r>
        <w:t>, руководствуясь указанными нормами права,</w:t>
      </w:r>
      <w:r w:rsidRPr="00B94A51">
        <w:t xml:space="preserve"> должен привлечь к участию в деле </w:t>
      </w:r>
      <w:r>
        <w:t>лицо в качестве со</w:t>
      </w:r>
      <w:r w:rsidRPr="00B94A51">
        <w:t>ответчика</w:t>
      </w:r>
      <w:r w:rsidR="00B1761F">
        <w:t>,</w:t>
      </w:r>
      <w:r w:rsidRPr="00B94A51">
        <w:t xml:space="preserve"> даже если до этого оно было привлечено в качестве третьего лица, не заявляющего самостоятельных требований </w:t>
      </w:r>
      <w:r w:rsidR="00E11620">
        <w:t>на предмет</w:t>
      </w:r>
      <w:r w:rsidRPr="00B94A51">
        <w:t xml:space="preserve"> спора</w:t>
      </w:r>
      <w:r>
        <w:t>.</w:t>
      </w:r>
      <w:r w:rsidR="00B1761F">
        <w:t xml:space="preserve"> </w:t>
      </w:r>
    </w:p>
    <w:p w:rsidR="00B1761F" w:rsidRDefault="00B1761F" w:rsidP="00B1761F">
      <w:pPr>
        <w:ind w:firstLine="567"/>
        <w:jc w:val="both"/>
      </w:pPr>
      <w:r>
        <w:t>Однако</w:t>
      </w:r>
      <w:proofErr w:type="gramStart"/>
      <w:r>
        <w:t>,</w:t>
      </w:r>
      <w:proofErr w:type="gramEnd"/>
      <w:r>
        <w:t xml:space="preserve"> необоснованность приведенного выше </w:t>
      </w:r>
      <w:r w:rsidR="009727B9">
        <w:t>до</w:t>
      </w:r>
      <w:r>
        <w:t xml:space="preserve">вода суда первой инстанции не привела к принятию незаконного определения, поскольку как установлено судом кассационной инстанции </w:t>
      </w:r>
      <w:r w:rsidRPr="004C7197">
        <w:t>у суда первой инстанции не имелось</w:t>
      </w:r>
      <w:r>
        <w:t xml:space="preserve"> </w:t>
      </w:r>
      <w:r w:rsidRPr="004C7197">
        <w:t xml:space="preserve">правовых оснований для привлечения </w:t>
      </w:r>
      <w:r w:rsidRPr="00C04100">
        <w:t>Фатеева А.С.</w:t>
      </w:r>
      <w:r>
        <w:t xml:space="preserve"> </w:t>
      </w:r>
      <w:r w:rsidRPr="004C7197">
        <w:t xml:space="preserve">в качестве </w:t>
      </w:r>
      <w:r>
        <w:t>со</w:t>
      </w:r>
      <w:r w:rsidRPr="004C7197">
        <w:t>ответчика по делу</w:t>
      </w:r>
      <w:r w:rsidR="00E11620">
        <w:t xml:space="preserve"> (случаи, предусмотренные пунктами 5,6 статьи 27 АПК ПМР, не установлены)</w:t>
      </w:r>
      <w:r w:rsidR="007F2E6F">
        <w:t xml:space="preserve">. </w:t>
      </w:r>
    </w:p>
    <w:p w:rsidR="007F2E6F" w:rsidRDefault="007F2E6F" w:rsidP="0044295C">
      <w:pPr>
        <w:ind w:firstLine="567"/>
        <w:jc w:val="both"/>
      </w:pPr>
      <w:r>
        <w:t>Таким образом, доводы кассационной жалобы в указанной части являются обоснованными, но не достаточными для отмены определения об отказе в привлечении соответчика.</w:t>
      </w:r>
    </w:p>
    <w:p w:rsidR="002326DE" w:rsidRDefault="007F2E6F" w:rsidP="002326DE">
      <w:pPr>
        <w:ind w:firstLine="567"/>
        <w:jc w:val="both"/>
      </w:pPr>
      <w:proofErr w:type="gramStart"/>
      <w:r>
        <w:t>В связи с изложенным, исходя из приведенных норм права</w:t>
      </w:r>
      <w:r w:rsidR="002326DE">
        <w:t xml:space="preserve">, суд кассационной инстанции полагает, что правовые основания для отмены обжалуемого судебного акта отсутствуют, в связи с </w:t>
      </w:r>
      <w:r>
        <w:t xml:space="preserve">чем, </w:t>
      </w:r>
      <w:r w:rsidR="002326DE">
        <w:t xml:space="preserve">кассационную жалобу следует оставить без удовлетворения, а </w:t>
      </w:r>
      <w:r w:rsidR="009C76B5">
        <w:t xml:space="preserve">определение </w:t>
      </w:r>
      <w:r>
        <w:t xml:space="preserve">арбитражного суда от 05 апреля 2016 года по делу № 185/16-04 </w:t>
      </w:r>
      <w:r w:rsidR="002326DE">
        <w:t xml:space="preserve">без изменения. </w:t>
      </w:r>
      <w:proofErr w:type="gramEnd"/>
    </w:p>
    <w:p w:rsidR="00EF3E9E" w:rsidRDefault="00EF3E9E" w:rsidP="007F2E6F">
      <w:pPr>
        <w:ind w:firstLine="567"/>
        <w:jc w:val="both"/>
      </w:pPr>
      <w:r w:rsidRPr="000C4E56">
        <w:t xml:space="preserve">Согласно подпункту </w:t>
      </w:r>
      <w:r>
        <w:t>9 пункта 2</w:t>
      </w:r>
      <w:r w:rsidRPr="000C4E56">
        <w:t xml:space="preserve"> статьи</w:t>
      </w:r>
      <w:r>
        <w:t xml:space="preserve"> 4 Закона ПМР «О государственной пошлине» </w:t>
      </w:r>
      <w:r w:rsidRPr="000C4E56">
        <w:t xml:space="preserve">государственная пошлина при обжаловании определения </w:t>
      </w:r>
      <w:r w:rsidR="007F2E6F">
        <w:t xml:space="preserve">об отказе в привлечении соответчика </w:t>
      </w:r>
      <w:r>
        <w:t>не взимается</w:t>
      </w:r>
      <w:r w:rsidRPr="000C4E56">
        <w:t>.</w:t>
      </w:r>
    </w:p>
    <w:p w:rsidR="007F2E6F" w:rsidRDefault="007F2E6F" w:rsidP="007F2E6F">
      <w:pPr>
        <w:ind w:right="27" w:firstLine="567"/>
        <w:jc w:val="both"/>
      </w:pPr>
      <w:r>
        <w:t xml:space="preserve">Руководствуясь пунктом 2 статьи 155, пунктом 1) статьи 151, статьей 153  Арбитражного процессуального кодекса Приднестровской Молдавской Республики, суд кассационной инстанции Арбитражного суда ПМР </w:t>
      </w:r>
    </w:p>
    <w:p w:rsidR="007F2E6F" w:rsidRDefault="007F2E6F" w:rsidP="007F2E6F">
      <w:pPr>
        <w:ind w:firstLine="567"/>
        <w:jc w:val="both"/>
      </w:pPr>
    </w:p>
    <w:p w:rsidR="007F2E6F" w:rsidRDefault="007F2E6F" w:rsidP="007F2E6F">
      <w:pPr>
        <w:suppressAutoHyphens/>
        <w:autoSpaceDE w:val="0"/>
        <w:autoSpaceDN w:val="0"/>
        <w:adjustRightInd w:val="0"/>
        <w:ind w:firstLine="540"/>
        <w:jc w:val="both"/>
        <w:rPr>
          <w:b/>
        </w:rPr>
      </w:pPr>
      <w:proofErr w:type="gramStart"/>
      <w:r>
        <w:rPr>
          <w:b/>
        </w:rPr>
        <w:t>П</w:t>
      </w:r>
      <w:proofErr w:type="gramEnd"/>
      <w:r>
        <w:rPr>
          <w:b/>
        </w:rPr>
        <w:t xml:space="preserve"> О С Т А Н О В И Л:</w:t>
      </w:r>
    </w:p>
    <w:p w:rsidR="007F2E6F" w:rsidRDefault="007F2E6F" w:rsidP="007F2E6F">
      <w:pPr>
        <w:suppressAutoHyphens/>
        <w:autoSpaceDE w:val="0"/>
        <w:autoSpaceDN w:val="0"/>
        <w:adjustRightInd w:val="0"/>
        <w:ind w:firstLine="567"/>
        <w:jc w:val="both"/>
      </w:pPr>
      <w:r>
        <w:t>Оставить определение Арбитражного суда ПМР от 05 апреля 2016 года по делу № 185/16-04 без изменения, а жалоб</w:t>
      </w:r>
      <w:proofErr w:type="gramStart"/>
      <w:r>
        <w:t>у ООО</w:t>
      </w:r>
      <w:proofErr w:type="gramEnd"/>
      <w:r>
        <w:t xml:space="preserve"> «Магистраль» без удовлетворения. </w:t>
      </w:r>
    </w:p>
    <w:p w:rsidR="007F2E6F" w:rsidRDefault="007F2E6F" w:rsidP="007F2E6F">
      <w:pPr>
        <w:suppressAutoHyphens/>
        <w:autoSpaceDE w:val="0"/>
        <w:autoSpaceDN w:val="0"/>
        <w:adjustRightInd w:val="0"/>
        <w:ind w:firstLine="540"/>
        <w:jc w:val="both"/>
      </w:pPr>
    </w:p>
    <w:p w:rsidR="007F2E6F" w:rsidRDefault="007F2E6F" w:rsidP="007F2E6F">
      <w:pPr>
        <w:pStyle w:val="a7"/>
        <w:ind w:right="-1" w:firstLine="567"/>
        <w:jc w:val="both"/>
      </w:pPr>
      <w:r>
        <w:t xml:space="preserve">Постановление  вступает в законную силу со дня его принятия и обжалованию не подлежит. </w:t>
      </w:r>
    </w:p>
    <w:p w:rsidR="007F2E6F" w:rsidRDefault="007F2E6F" w:rsidP="007F2E6F">
      <w:pPr>
        <w:suppressAutoHyphens/>
        <w:autoSpaceDE w:val="0"/>
        <w:autoSpaceDN w:val="0"/>
        <w:adjustRightInd w:val="0"/>
        <w:ind w:firstLine="540"/>
        <w:jc w:val="both"/>
      </w:pPr>
      <w:r>
        <w:t xml:space="preserve">Заместитель Председателя </w:t>
      </w:r>
    </w:p>
    <w:p w:rsidR="007F2E6F" w:rsidRDefault="007F2E6F" w:rsidP="007F2E6F">
      <w:pPr>
        <w:suppressAutoHyphens/>
        <w:autoSpaceDE w:val="0"/>
        <w:autoSpaceDN w:val="0"/>
        <w:adjustRightInd w:val="0"/>
        <w:ind w:firstLine="540"/>
        <w:jc w:val="both"/>
      </w:pPr>
      <w:r>
        <w:t>Арбитражного суда ПМР</w:t>
      </w:r>
      <w:r>
        <w:tab/>
      </w:r>
      <w:r>
        <w:tab/>
      </w:r>
      <w:r>
        <w:tab/>
      </w:r>
      <w:r>
        <w:tab/>
      </w:r>
      <w:r>
        <w:tab/>
      </w:r>
      <w:r>
        <w:tab/>
      </w:r>
      <w:r>
        <w:tab/>
        <w:t>Е.В.Лука</w:t>
      </w:r>
    </w:p>
    <w:sectPr w:rsidR="007F2E6F" w:rsidSect="00F7212E">
      <w:footerReference w:type="even" r:id="rId9"/>
      <w:footerReference w:type="default" r:id="rId10"/>
      <w:pgSz w:w="11906" w:h="16838" w:code="9"/>
      <w:pgMar w:top="539" w:right="737" w:bottom="568" w:left="1644" w:header="709" w:footer="1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E8C" w:rsidRDefault="00F71E8C">
      <w:r>
        <w:separator/>
      </w:r>
    </w:p>
  </w:endnote>
  <w:endnote w:type="continuationSeparator" w:id="1">
    <w:p w:rsidR="00F71E8C" w:rsidRDefault="00F71E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7EC" w:rsidRDefault="008D50D7" w:rsidP="0038503F">
    <w:pPr>
      <w:pStyle w:val="aa"/>
      <w:framePr w:wrap="around" w:vAnchor="text" w:hAnchor="margin" w:xAlign="outside" w:y="1"/>
      <w:rPr>
        <w:rStyle w:val="ab"/>
      </w:rPr>
    </w:pPr>
    <w:r>
      <w:rPr>
        <w:rStyle w:val="ab"/>
      </w:rPr>
      <w:fldChar w:fldCharType="begin"/>
    </w:r>
    <w:r w:rsidR="007F57EC">
      <w:rPr>
        <w:rStyle w:val="ab"/>
      </w:rPr>
      <w:instrText xml:space="preserve">PAGE  </w:instrText>
    </w:r>
    <w:r>
      <w:rPr>
        <w:rStyle w:val="ab"/>
      </w:rPr>
      <w:fldChar w:fldCharType="end"/>
    </w:r>
  </w:p>
  <w:p w:rsidR="007F57EC" w:rsidRDefault="007F57EC"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7EC" w:rsidRDefault="008D50D7" w:rsidP="00EF3E9E">
    <w:pPr>
      <w:pStyle w:val="aa"/>
      <w:framePr w:h="820" w:hRule="exact" w:wrap="around" w:vAnchor="text" w:hAnchor="page" w:x="761" w:y="-421"/>
      <w:rPr>
        <w:rStyle w:val="ab"/>
      </w:rPr>
    </w:pPr>
    <w:r>
      <w:rPr>
        <w:rStyle w:val="ab"/>
      </w:rPr>
      <w:fldChar w:fldCharType="begin"/>
    </w:r>
    <w:r w:rsidR="007F57EC">
      <w:rPr>
        <w:rStyle w:val="ab"/>
      </w:rPr>
      <w:instrText xml:space="preserve">PAGE  </w:instrText>
    </w:r>
    <w:r>
      <w:rPr>
        <w:rStyle w:val="ab"/>
      </w:rPr>
      <w:fldChar w:fldCharType="separate"/>
    </w:r>
    <w:r w:rsidR="00606523">
      <w:rPr>
        <w:rStyle w:val="ab"/>
        <w:noProof/>
      </w:rPr>
      <w:t>1</w:t>
    </w:r>
    <w:r>
      <w:rPr>
        <w:rStyle w:val="ab"/>
      </w:rPr>
      <w:fldChar w:fldCharType="end"/>
    </w:r>
  </w:p>
  <w:p w:rsidR="007F57EC" w:rsidRDefault="007F57EC"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E8C" w:rsidRDefault="00F71E8C">
      <w:r>
        <w:separator/>
      </w:r>
    </w:p>
  </w:footnote>
  <w:footnote w:type="continuationSeparator" w:id="1">
    <w:p w:rsidR="00F71E8C" w:rsidRDefault="00F71E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C267948"/>
    <w:lvl w:ilvl="0">
      <w:start w:val="1"/>
      <w:numFmt w:val="decimal"/>
      <w:lvlText w:val="%1."/>
      <w:lvlJc w:val="left"/>
      <w:pPr>
        <w:tabs>
          <w:tab w:val="num" w:pos="1492"/>
        </w:tabs>
        <w:ind w:left="1492" w:hanging="360"/>
      </w:pPr>
    </w:lvl>
  </w:abstractNum>
  <w:abstractNum w:abstractNumId="1">
    <w:nsid w:val="FFFFFF7D"/>
    <w:multiLevelType w:val="singleLevel"/>
    <w:tmpl w:val="60A2A062"/>
    <w:lvl w:ilvl="0">
      <w:start w:val="1"/>
      <w:numFmt w:val="decimal"/>
      <w:lvlText w:val="%1."/>
      <w:lvlJc w:val="left"/>
      <w:pPr>
        <w:tabs>
          <w:tab w:val="num" w:pos="1209"/>
        </w:tabs>
        <w:ind w:left="1209" w:hanging="360"/>
      </w:pPr>
    </w:lvl>
  </w:abstractNum>
  <w:abstractNum w:abstractNumId="2">
    <w:nsid w:val="FFFFFF7E"/>
    <w:multiLevelType w:val="singleLevel"/>
    <w:tmpl w:val="40C050E0"/>
    <w:lvl w:ilvl="0">
      <w:start w:val="1"/>
      <w:numFmt w:val="decimal"/>
      <w:lvlText w:val="%1."/>
      <w:lvlJc w:val="left"/>
      <w:pPr>
        <w:tabs>
          <w:tab w:val="num" w:pos="926"/>
        </w:tabs>
        <w:ind w:left="926" w:hanging="360"/>
      </w:pPr>
    </w:lvl>
  </w:abstractNum>
  <w:abstractNum w:abstractNumId="3">
    <w:nsid w:val="FFFFFF7F"/>
    <w:multiLevelType w:val="singleLevel"/>
    <w:tmpl w:val="70E47A00"/>
    <w:lvl w:ilvl="0">
      <w:start w:val="1"/>
      <w:numFmt w:val="decimal"/>
      <w:lvlText w:val="%1."/>
      <w:lvlJc w:val="left"/>
      <w:pPr>
        <w:tabs>
          <w:tab w:val="num" w:pos="643"/>
        </w:tabs>
        <w:ind w:left="643" w:hanging="360"/>
      </w:pPr>
    </w:lvl>
  </w:abstractNum>
  <w:abstractNum w:abstractNumId="4">
    <w:nsid w:val="FFFFFF80"/>
    <w:multiLevelType w:val="singleLevel"/>
    <w:tmpl w:val="9F3069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6A44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0427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7449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2A8814"/>
    <w:lvl w:ilvl="0">
      <w:start w:val="1"/>
      <w:numFmt w:val="decimal"/>
      <w:lvlText w:val="%1."/>
      <w:lvlJc w:val="left"/>
      <w:pPr>
        <w:tabs>
          <w:tab w:val="num" w:pos="360"/>
        </w:tabs>
        <w:ind w:left="360" w:hanging="360"/>
      </w:pPr>
    </w:lvl>
  </w:abstractNum>
  <w:abstractNum w:abstractNumId="9">
    <w:nsid w:val="FFFFFF89"/>
    <w:multiLevelType w:val="singleLevel"/>
    <w:tmpl w:val="FDAEAB28"/>
    <w:lvl w:ilvl="0">
      <w:start w:val="1"/>
      <w:numFmt w:val="bullet"/>
      <w:lvlText w:val=""/>
      <w:lvlJc w:val="left"/>
      <w:pPr>
        <w:tabs>
          <w:tab w:val="num" w:pos="360"/>
        </w:tabs>
        <w:ind w:left="360" w:hanging="360"/>
      </w:pPr>
      <w:rPr>
        <w:rFonts w:ascii="Symbol" w:hAnsi="Symbol" w:hint="default"/>
      </w:rPr>
    </w:lvl>
  </w:abstractNum>
  <w:abstractNum w:abstractNumId="10">
    <w:nsid w:val="32286E8F"/>
    <w:multiLevelType w:val="hybridMultilevel"/>
    <w:tmpl w:val="25AE098C"/>
    <w:lvl w:ilvl="0" w:tplc="FAD674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2">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characterSpacingControl w:val="doNotCompress"/>
  <w:hdrShapeDefaults>
    <o:shapedefaults v:ext="edit" spidmax="20481"/>
  </w:hdrShapeDefaults>
  <w:footnotePr>
    <w:footnote w:id="0"/>
    <w:footnote w:id="1"/>
  </w:footnotePr>
  <w:endnotePr>
    <w:endnote w:id="0"/>
    <w:endnote w:id="1"/>
  </w:endnotePr>
  <w:compat/>
  <w:rsids>
    <w:rsidRoot w:val="00E020D3"/>
    <w:rsid w:val="00010A7E"/>
    <w:rsid w:val="00025ACA"/>
    <w:rsid w:val="00026871"/>
    <w:rsid w:val="00027713"/>
    <w:rsid w:val="000324AA"/>
    <w:rsid w:val="00037615"/>
    <w:rsid w:val="00044F76"/>
    <w:rsid w:val="000475F5"/>
    <w:rsid w:val="00052E63"/>
    <w:rsid w:val="00055A0B"/>
    <w:rsid w:val="00063C3B"/>
    <w:rsid w:val="0006796F"/>
    <w:rsid w:val="00073660"/>
    <w:rsid w:val="00073E29"/>
    <w:rsid w:val="00074875"/>
    <w:rsid w:val="00076842"/>
    <w:rsid w:val="00077252"/>
    <w:rsid w:val="00080EA4"/>
    <w:rsid w:val="000818C6"/>
    <w:rsid w:val="00084CC6"/>
    <w:rsid w:val="00085992"/>
    <w:rsid w:val="00087F40"/>
    <w:rsid w:val="00094E21"/>
    <w:rsid w:val="000A7DB5"/>
    <w:rsid w:val="000C13ED"/>
    <w:rsid w:val="000C4921"/>
    <w:rsid w:val="000C712E"/>
    <w:rsid w:val="000C79AF"/>
    <w:rsid w:val="000D07E9"/>
    <w:rsid w:val="000E4568"/>
    <w:rsid w:val="000E5701"/>
    <w:rsid w:val="000E5F28"/>
    <w:rsid w:val="000E6A35"/>
    <w:rsid w:val="000F227D"/>
    <w:rsid w:val="000F26AD"/>
    <w:rsid w:val="000F2ADC"/>
    <w:rsid w:val="000F52EF"/>
    <w:rsid w:val="0010239A"/>
    <w:rsid w:val="00105645"/>
    <w:rsid w:val="00105D41"/>
    <w:rsid w:val="001072C6"/>
    <w:rsid w:val="0011234A"/>
    <w:rsid w:val="0011758E"/>
    <w:rsid w:val="00117A13"/>
    <w:rsid w:val="00121664"/>
    <w:rsid w:val="00123702"/>
    <w:rsid w:val="00124D68"/>
    <w:rsid w:val="001323F9"/>
    <w:rsid w:val="00132F15"/>
    <w:rsid w:val="00133767"/>
    <w:rsid w:val="00135180"/>
    <w:rsid w:val="00137E0A"/>
    <w:rsid w:val="0014107C"/>
    <w:rsid w:val="00144A41"/>
    <w:rsid w:val="00150881"/>
    <w:rsid w:val="001531FD"/>
    <w:rsid w:val="001626F8"/>
    <w:rsid w:val="001712FA"/>
    <w:rsid w:val="00174A47"/>
    <w:rsid w:val="00175806"/>
    <w:rsid w:val="00175830"/>
    <w:rsid w:val="001870D3"/>
    <w:rsid w:val="001871B1"/>
    <w:rsid w:val="001903F6"/>
    <w:rsid w:val="00193707"/>
    <w:rsid w:val="0019437E"/>
    <w:rsid w:val="00194666"/>
    <w:rsid w:val="00196043"/>
    <w:rsid w:val="001A0BDA"/>
    <w:rsid w:val="001A0D27"/>
    <w:rsid w:val="001A3A18"/>
    <w:rsid w:val="001C0376"/>
    <w:rsid w:val="001C1E6F"/>
    <w:rsid w:val="001C408D"/>
    <w:rsid w:val="001D3FB1"/>
    <w:rsid w:val="001D56DA"/>
    <w:rsid w:val="001E35AB"/>
    <w:rsid w:val="001F1105"/>
    <w:rsid w:val="001F2ECA"/>
    <w:rsid w:val="001F31A5"/>
    <w:rsid w:val="00201274"/>
    <w:rsid w:val="002102C9"/>
    <w:rsid w:val="0021089C"/>
    <w:rsid w:val="00212D42"/>
    <w:rsid w:val="00220D92"/>
    <w:rsid w:val="002235DC"/>
    <w:rsid w:val="00232485"/>
    <w:rsid w:val="002325D2"/>
    <w:rsid w:val="002326DE"/>
    <w:rsid w:val="00232D79"/>
    <w:rsid w:val="00236AE6"/>
    <w:rsid w:val="00237615"/>
    <w:rsid w:val="00237629"/>
    <w:rsid w:val="00243AD2"/>
    <w:rsid w:val="00244B9F"/>
    <w:rsid w:val="00256E94"/>
    <w:rsid w:val="00260324"/>
    <w:rsid w:val="00260C67"/>
    <w:rsid w:val="00261C83"/>
    <w:rsid w:val="00262B8D"/>
    <w:rsid w:val="00266428"/>
    <w:rsid w:val="00267DAA"/>
    <w:rsid w:val="002728EB"/>
    <w:rsid w:val="00283537"/>
    <w:rsid w:val="0028678F"/>
    <w:rsid w:val="002908EA"/>
    <w:rsid w:val="00295B62"/>
    <w:rsid w:val="002A32EC"/>
    <w:rsid w:val="002A4A1F"/>
    <w:rsid w:val="002A7D8B"/>
    <w:rsid w:val="002B2973"/>
    <w:rsid w:val="002B385E"/>
    <w:rsid w:val="002B6B9F"/>
    <w:rsid w:val="002C3014"/>
    <w:rsid w:val="002C6E1A"/>
    <w:rsid w:val="002E094E"/>
    <w:rsid w:val="002E12B8"/>
    <w:rsid w:val="002F1919"/>
    <w:rsid w:val="002F6591"/>
    <w:rsid w:val="002F676A"/>
    <w:rsid w:val="003018B9"/>
    <w:rsid w:val="00307486"/>
    <w:rsid w:val="00307DFA"/>
    <w:rsid w:val="00310422"/>
    <w:rsid w:val="003115F5"/>
    <w:rsid w:val="003157BB"/>
    <w:rsid w:val="00321BE0"/>
    <w:rsid w:val="003220E4"/>
    <w:rsid w:val="00322F36"/>
    <w:rsid w:val="00327EB3"/>
    <w:rsid w:val="00330155"/>
    <w:rsid w:val="00331F39"/>
    <w:rsid w:val="003330B6"/>
    <w:rsid w:val="00337200"/>
    <w:rsid w:val="00345ABA"/>
    <w:rsid w:val="00347216"/>
    <w:rsid w:val="00351BD4"/>
    <w:rsid w:val="00362AC4"/>
    <w:rsid w:val="00362B03"/>
    <w:rsid w:val="003641F8"/>
    <w:rsid w:val="003718A2"/>
    <w:rsid w:val="00371D6C"/>
    <w:rsid w:val="00375613"/>
    <w:rsid w:val="00376C51"/>
    <w:rsid w:val="00381428"/>
    <w:rsid w:val="00381DC9"/>
    <w:rsid w:val="0038372B"/>
    <w:rsid w:val="0038503F"/>
    <w:rsid w:val="00386CEB"/>
    <w:rsid w:val="0039546A"/>
    <w:rsid w:val="00396A7B"/>
    <w:rsid w:val="003A1278"/>
    <w:rsid w:val="003A61DC"/>
    <w:rsid w:val="003C3A94"/>
    <w:rsid w:val="003C7819"/>
    <w:rsid w:val="003D01E7"/>
    <w:rsid w:val="003D3589"/>
    <w:rsid w:val="003D42EC"/>
    <w:rsid w:val="003E043F"/>
    <w:rsid w:val="003E0942"/>
    <w:rsid w:val="003E23CE"/>
    <w:rsid w:val="003E34FC"/>
    <w:rsid w:val="003F1B1F"/>
    <w:rsid w:val="003F1DB2"/>
    <w:rsid w:val="003F2000"/>
    <w:rsid w:val="003F2ABD"/>
    <w:rsid w:val="003F2BDF"/>
    <w:rsid w:val="003F3D61"/>
    <w:rsid w:val="003F6315"/>
    <w:rsid w:val="0040131D"/>
    <w:rsid w:val="004016FC"/>
    <w:rsid w:val="0040425D"/>
    <w:rsid w:val="00405CEF"/>
    <w:rsid w:val="004069CD"/>
    <w:rsid w:val="00406C3A"/>
    <w:rsid w:val="00410832"/>
    <w:rsid w:val="0042528C"/>
    <w:rsid w:val="0042590B"/>
    <w:rsid w:val="00436B1A"/>
    <w:rsid w:val="00437223"/>
    <w:rsid w:val="00437409"/>
    <w:rsid w:val="0044295C"/>
    <w:rsid w:val="0044774B"/>
    <w:rsid w:val="00454864"/>
    <w:rsid w:val="004634A4"/>
    <w:rsid w:val="004700C5"/>
    <w:rsid w:val="004768F9"/>
    <w:rsid w:val="00480B17"/>
    <w:rsid w:val="00482DAD"/>
    <w:rsid w:val="00485BF2"/>
    <w:rsid w:val="004A09F9"/>
    <w:rsid w:val="004A1033"/>
    <w:rsid w:val="004A215E"/>
    <w:rsid w:val="004B2AB5"/>
    <w:rsid w:val="004B3394"/>
    <w:rsid w:val="004C5F41"/>
    <w:rsid w:val="004C7197"/>
    <w:rsid w:val="004D0E09"/>
    <w:rsid w:val="004D2955"/>
    <w:rsid w:val="004E675B"/>
    <w:rsid w:val="004E719A"/>
    <w:rsid w:val="004E7C9F"/>
    <w:rsid w:val="004F79F1"/>
    <w:rsid w:val="0050092E"/>
    <w:rsid w:val="005015D7"/>
    <w:rsid w:val="00510F27"/>
    <w:rsid w:val="00510FE9"/>
    <w:rsid w:val="005121DD"/>
    <w:rsid w:val="005129E6"/>
    <w:rsid w:val="005233B8"/>
    <w:rsid w:val="005246DF"/>
    <w:rsid w:val="00524982"/>
    <w:rsid w:val="00530651"/>
    <w:rsid w:val="00531C25"/>
    <w:rsid w:val="00535D72"/>
    <w:rsid w:val="00537270"/>
    <w:rsid w:val="0054094F"/>
    <w:rsid w:val="00541F15"/>
    <w:rsid w:val="0054320C"/>
    <w:rsid w:val="00543F4E"/>
    <w:rsid w:val="00555700"/>
    <w:rsid w:val="00562A3C"/>
    <w:rsid w:val="00565CD4"/>
    <w:rsid w:val="00570175"/>
    <w:rsid w:val="00572B4F"/>
    <w:rsid w:val="00573548"/>
    <w:rsid w:val="005736A0"/>
    <w:rsid w:val="00573752"/>
    <w:rsid w:val="00576B45"/>
    <w:rsid w:val="005779BC"/>
    <w:rsid w:val="00585FDF"/>
    <w:rsid w:val="005863A6"/>
    <w:rsid w:val="0058791D"/>
    <w:rsid w:val="00587DAA"/>
    <w:rsid w:val="005946E2"/>
    <w:rsid w:val="005975C9"/>
    <w:rsid w:val="005A14B5"/>
    <w:rsid w:val="005A2B24"/>
    <w:rsid w:val="005A3392"/>
    <w:rsid w:val="005A3DAF"/>
    <w:rsid w:val="005A3F82"/>
    <w:rsid w:val="005B039F"/>
    <w:rsid w:val="005B278A"/>
    <w:rsid w:val="005B46A3"/>
    <w:rsid w:val="005C7C16"/>
    <w:rsid w:val="005E4090"/>
    <w:rsid w:val="005E4A80"/>
    <w:rsid w:val="005E6DFC"/>
    <w:rsid w:val="005F17C0"/>
    <w:rsid w:val="005F7661"/>
    <w:rsid w:val="0060333D"/>
    <w:rsid w:val="00606523"/>
    <w:rsid w:val="0061740A"/>
    <w:rsid w:val="00621DAB"/>
    <w:rsid w:val="006239AE"/>
    <w:rsid w:val="0062681F"/>
    <w:rsid w:val="00631E33"/>
    <w:rsid w:val="00634D24"/>
    <w:rsid w:val="00640BA8"/>
    <w:rsid w:val="00642454"/>
    <w:rsid w:val="00647A1A"/>
    <w:rsid w:val="006506D1"/>
    <w:rsid w:val="00654D5E"/>
    <w:rsid w:val="00657C43"/>
    <w:rsid w:val="00661C7D"/>
    <w:rsid w:val="006633D5"/>
    <w:rsid w:val="006645B6"/>
    <w:rsid w:val="00664ACD"/>
    <w:rsid w:val="00666447"/>
    <w:rsid w:val="0067257B"/>
    <w:rsid w:val="0067301F"/>
    <w:rsid w:val="0067531A"/>
    <w:rsid w:val="006753BE"/>
    <w:rsid w:val="006754DD"/>
    <w:rsid w:val="00684CC9"/>
    <w:rsid w:val="00697632"/>
    <w:rsid w:val="006A33B3"/>
    <w:rsid w:val="006B73C6"/>
    <w:rsid w:val="006B7955"/>
    <w:rsid w:val="006C05DC"/>
    <w:rsid w:val="006C16C6"/>
    <w:rsid w:val="006E101C"/>
    <w:rsid w:val="006E3098"/>
    <w:rsid w:val="006E365B"/>
    <w:rsid w:val="006E52C3"/>
    <w:rsid w:val="006E7C5C"/>
    <w:rsid w:val="006F6487"/>
    <w:rsid w:val="006F7251"/>
    <w:rsid w:val="006F7BD1"/>
    <w:rsid w:val="00702D2A"/>
    <w:rsid w:val="00711729"/>
    <w:rsid w:val="007153A1"/>
    <w:rsid w:val="007256FB"/>
    <w:rsid w:val="0072644C"/>
    <w:rsid w:val="007267B5"/>
    <w:rsid w:val="007309DA"/>
    <w:rsid w:val="00736DA7"/>
    <w:rsid w:val="00754256"/>
    <w:rsid w:val="00755016"/>
    <w:rsid w:val="007616A3"/>
    <w:rsid w:val="00767619"/>
    <w:rsid w:val="007731C2"/>
    <w:rsid w:val="00773D2E"/>
    <w:rsid w:val="0077487D"/>
    <w:rsid w:val="00776C36"/>
    <w:rsid w:val="00777ACF"/>
    <w:rsid w:val="00781E55"/>
    <w:rsid w:val="00782FEC"/>
    <w:rsid w:val="007831B3"/>
    <w:rsid w:val="00786184"/>
    <w:rsid w:val="00791A41"/>
    <w:rsid w:val="007A04D8"/>
    <w:rsid w:val="007A283E"/>
    <w:rsid w:val="007B556D"/>
    <w:rsid w:val="007C28C5"/>
    <w:rsid w:val="007C4016"/>
    <w:rsid w:val="007C5B9C"/>
    <w:rsid w:val="007D0229"/>
    <w:rsid w:val="007D0D43"/>
    <w:rsid w:val="007D1AB2"/>
    <w:rsid w:val="007D61F9"/>
    <w:rsid w:val="007D6FE9"/>
    <w:rsid w:val="007E6A9D"/>
    <w:rsid w:val="007E74C7"/>
    <w:rsid w:val="007F2E6F"/>
    <w:rsid w:val="007F47ED"/>
    <w:rsid w:val="007F57EC"/>
    <w:rsid w:val="00812FCE"/>
    <w:rsid w:val="0081400B"/>
    <w:rsid w:val="00816395"/>
    <w:rsid w:val="00817B5C"/>
    <w:rsid w:val="00823053"/>
    <w:rsid w:val="00824490"/>
    <w:rsid w:val="008427AB"/>
    <w:rsid w:val="00845CCA"/>
    <w:rsid w:val="00850E6E"/>
    <w:rsid w:val="0085320A"/>
    <w:rsid w:val="00857773"/>
    <w:rsid w:val="0085790F"/>
    <w:rsid w:val="0086498B"/>
    <w:rsid w:val="00866594"/>
    <w:rsid w:val="00871577"/>
    <w:rsid w:val="0087366B"/>
    <w:rsid w:val="00873786"/>
    <w:rsid w:val="00874042"/>
    <w:rsid w:val="0088366D"/>
    <w:rsid w:val="008851BC"/>
    <w:rsid w:val="00887993"/>
    <w:rsid w:val="0089492A"/>
    <w:rsid w:val="00897FBC"/>
    <w:rsid w:val="008A057B"/>
    <w:rsid w:val="008A675D"/>
    <w:rsid w:val="008A75AA"/>
    <w:rsid w:val="008B0B97"/>
    <w:rsid w:val="008C3837"/>
    <w:rsid w:val="008C48CE"/>
    <w:rsid w:val="008C4B09"/>
    <w:rsid w:val="008D4D54"/>
    <w:rsid w:val="008D50D7"/>
    <w:rsid w:val="008D6593"/>
    <w:rsid w:val="008E0676"/>
    <w:rsid w:val="008E25A6"/>
    <w:rsid w:val="008E5138"/>
    <w:rsid w:val="008E56E1"/>
    <w:rsid w:val="008F064C"/>
    <w:rsid w:val="008F2410"/>
    <w:rsid w:val="008F7D51"/>
    <w:rsid w:val="00901DB9"/>
    <w:rsid w:val="00903F5A"/>
    <w:rsid w:val="00906973"/>
    <w:rsid w:val="00910DF7"/>
    <w:rsid w:val="00911EA5"/>
    <w:rsid w:val="0092215D"/>
    <w:rsid w:val="00925C74"/>
    <w:rsid w:val="009278E5"/>
    <w:rsid w:val="00927CAF"/>
    <w:rsid w:val="00930D29"/>
    <w:rsid w:val="00930FC5"/>
    <w:rsid w:val="009368A9"/>
    <w:rsid w:val="009379FA"/>
    <w:rsid w:val="009426A3"/>
    <w:rsid w:val="00942CD5"/>
    <w:rsid w:val="00942FEA"/>
    <w:rsid w:val="00943CDC"/>
    <w:rsid w:val="00944F4A"/>
    <w:rsid w:val="009516EC"/>
    <w:rsid w:val="009539C7"/>
    <w:rsid w:val="00957AFE"/>
    <w:rsid w:val="009616B8"/>
    <w:rsid w:val="00963C5A"/>
    <w:rsid w:val="009646F3"/>
    <w:rsid w:val="00965E18"/>
    <w:rsid w:val="009727B9"/>
    <w:rsid w:val="009816C9"/>
    <w:rsid w:val="00981D31"/>
    <w:rsid w:val="009830F1"/>
    <w:rsid w:val="0099330B"/>
    <w:rsid w:val="00996966"/>
    <w:rsid w:val="00996B19"/>
    <w:rsid w:val="009A5077"/>
    <w:rsid w:val="009B56F3"/>
    <w:rsid w:val="009B6598"/>
    <w:rsid w:val="009B6681"/>
    <w:rsid w:val="009B7EBD"/>
    <w:rsid w:val="009C76B5"/>
    <w:rsid w:val="009D4569"/>
    <w:rsid w:val="009D4589"/>
    <w:rsid w:val="009D664B"/>
    <w:rsid w:val="009E0A16"/>
    <w:rsid w:val="009E0D24"/>
    <w:rsid w:val="009E2A6B"/>
    <w:rsid w:val="009E7D5F"/>
    <w:rsid w:val="009F5A3B"/>
    <w:rsid w:val="009F6A88"/>
    <w:rsid w:val="009F6DB4"/>
    <w:rsid w:val="00A0068A"/>
    <w:rsid w:val="00A142D8"/>
    <w:rsid w:val="00A17008"/>
    <w:rsid w:val="00A20877"/>
    <w:rsid w:val="00A2168C"/>
    <w:rsid w:val="00A32533"/>
    <w:rsid w:val="00A32A95"/>
    <w:rsid w:val="00A36A4B"/>
    <w:rsid w:val="00A37999"/>
    <w:rsid w:val="00A44D02"/>
    <w:rsid w:val="00A56257"/>
    <w:rsid w:val="00A56ABF"/>
    <w:rsid w:val="00A61E40"/>
    <w:rsid w:val="00A63043"/>
    <w:rsid w:val="00A664CA"/>
    <w:rsid w:val="00A70DB2"/>
    <w:rsid w:val="00A71BDB"/>
    <w:rsid w:val="00A74964"/>
    <w:rsid w:val="00A76875"/>
    <w:rsid w:val="00A77071"/>
    <w:rsid w:val="00A80144"/>
    <w:rsid w:val="00A8371C"/>
    <w:rsid w:val="00A90D88"/>
    <w:rsid w:val="00A925A7"/>
    <w:rsid w:val="00A939E4"/>
    <w:rsid w:val="00A9477E"/>
    <w:rsid w:val="00A95B43"/>
    <w:rsid w:val="00A9688E"/>
    <w:rsid w:val="00AA0345"/>
    <w:rsid w:val="00AA6048"/>
    <w:rsid w:val="00AB2117"/>
    <w:rsid w:val="00AD201D"/>
    <w:rsid w:val="00AD2705"/>
    <w:rsid w:val="00AD75D2"/>
    <w:rsid w:val="00AE1C5D"/>
    <w:rsid w:val="00AF1256"/>
    <w:rsid w:val="00B04905"/>
    <w:rsid w:val="00B04D45"/>
    <w:rsid w:val="00B068CE"/>
    <w:rsid w:val="00B06B9A"/>
    <w:rsid w:val="00B07850"/>
    <w:rsid w:val="00B12C75"/>
    <w:rsid w:val="00B1761F"/>
    <w:rsid w:val="00B21247"/>
    <w:rsid w:val="00B24B6A"/>
    <w:rsid w:val="00B26434"/>
    <w:rsid w:val="00B358C7"/>
    <w:rsid w:val="00B370CC"/>
    <w:rsid w:val="00B425AD"/>
    <w:rsid w:val="00B43950"/>
    <w:rsid w:val="00B50327"/>
    <w:rsid w:val="00B5118A"/>
    <w:rsid w:val="00B51912"/>
    <w:rsid w:val="00B521FC"/>
    <w:rsid w:val="00B55354"/>
    <w:rsid w:val="00B60ECD"/>
    <w:rsid w:val="00B6509D"/>
    <w:rsid w:val="00B6660C"/>
    <w:rsid w:val="00B70F52"/>
    <w:rsid w:val="00B738FF"/>
    <w:rsid w:val="00B81D3B"/>
    <w:rsid w:val="00B85DC6"/>
    <w:rsid w:val="00B86C01"/>
    <w:rsid w:val="00B91EF7"/>
    <w:rsid w:val="00B93A4A"/>
    <w:rsid w:val="00B94A51"/>
    <w:rsid w:val="00B96BFC"/>
    <w:rsid w:val="00B96DCB"/>
    <w:rsid w:val="00B9752F"/>
    <w:rsid w:val="00BA6C14"/>
    <w:rsid w:val="00BB239A"/>
    <w:rsid w:val="00BB2928"/>
    <w:rsid w:val="00BB6CC3"/>
    <w:rsid w:val="00BC0782"/>
    <w:rsid w:val="00BC1099"/>
    <w:rsid w:val="00BC5840"/>
    <w:rsid w:val="00BC6C43"/>
    <w:rsid w:val="00BC74A7"/>
    <w:rsid w:val="00BD1448"/>
    <w:rsid w:val="00BD45C4"/>
    <w:rsid w:val="00BD7C38"/>
    <w:rsid w:val="00BE1571"/>
    <w:rsid w:val="00BE18D8"/>
    <w:rsid w:val="00BE19D9"/>
    <w:rsid w:val="00BE1DF6"/>
    <w:rsid w:val="00BE3563"/>
    <w:rsid w:val="00BE4AB3"/>
    <w:rsid w:val="00BE6D30"/>
    <w:rsid w:val="00BF04CE"/>
    <w:rsid w:val="00BF4F7B"/>
    <w:rsid w:val="00C04100"/>
    <w:rsid w:val="00C1648F"/>
    <w:rsid w:val="00C26EA1"/>
    <w:rsid w:val="00C35680"/>
    <w:rsid w:val="00C42F8B"/>
    <w:rsid w:val="00C547B7"/>
    <w:rsid w:val="00C5482F"/>
    <w:rsid w:val="00C54BF8"/>
    <w:rsid w:val="00C571C8"/>
    <w:rsid w:val="00C60D5D"/>
    <w:rsid w:val="00C6237F"/>
    <w:rsid w:val="00C62481"/>
    <w:rsid w:val="00C634F3"/>
    <w:rsid w:val="00C6433A"/>
    <w:rsid w:val="00C65732"/>
    <w:rsid w:val="00C7187D"/>
    <w:rsid w:val="00C75E86"/>
    <w:rsid w:val="00C82B08"/>
    <w:rsid w:val="00C84B80"/>
    <w:rsid w:val="00C86DE4"/>
    <w:rsid w:val="00C931D7"/>
    <w:rsid w:val="00C935F4"/>
    <w:rsid w:val="00CA6373"/>
    <w:rsid w:val="00CA7E48"/>
    <w:rsid w:val="00CB5E62"/>
    <w:rsid w:val="00CB7643"/>
    <w:rsid w:val="00CC0D5A"/>
    <w:rsid w:val="00CC171E"/>
    <w:rsid w:val="00CC3519"/>
    <w:rsid w:val="00CC6DED"/>
    <w:rsid w:val="00CC79CE"/>
    <w:rsid w:val="00CC7A81"/>
    <w:rsid w:val="00CD29E7"/>
    <w:rsid w:val="00CE389E"/>
    <w:rsid w:val="00CF14A7"/>
    <w:rsid w:val="00CF63A8"/>
    <w:rsid w:val="00CF764E"/>
    <w:rsid w:val="00D108EF"/>
    <w:rsid w:val="00D120A3"/>
    <w:rsid w:val="00D14FB5"/>
    <w:rsid w:val="00D16695"/>
    <w:rsid w:val="00D2584B"/>
    <w:rsid w:val="00D27BFB"/>
    <w:rsid w:val="00D321F6"/>
    <w:rsid w:val="00D36002"/>
    <w:rsid w:val="00D365AD"/>
    <w:rsid w:val="00D37BF7"/>
    <w:rsid w:val="00D44C8B"/>
    <w:rsid w:val="00D55727"/>
    <w:rsid w:val="00D57180"/>
    <w:rsid w:val="00D67C2C"/>
    <w:rsid w:val="00D71F7B"/>
    <w:rsid w:val="00D749D1"/>
    <w:rsid w:val="00D778F2"/>
    <w:rsid w:val="00D81276"/>
    <w:rsid w:val="00D8319E"/>
    <w:rsid w:val="00D83450"/>
    <w:rsid w:val="00D85257"/>
    <w:rsid w:val="00D93E7D"/>
    <w:rsid w:val="00DA0D65"/>
    <w:rsid w:val="00DA4E74"/>
    <w:rsid w:val="00DB5F7D"/>
    <w:rsid w:val="00DB62DF"/>
    <w:rsid w:val="00DC6B2C"/>
    <w:rsid w:val="00DE25B1"/>
    <w:rsid w:val="00DE281A"/>
    <w:rsid w:val="00DF17E9"/>
    <w:rsid w:val="00DF3A48"/>
    <w:rsid w:val="00DF4B14"/>
    <w:rsid w:val="00DF55AE"/>
    <w:rsid w:val="00E015DF"/>
    <w:rsid w:val="00E020D3"/>
    <w:rsid w:val="00E05B9D"/>
    <w:rsid w:val="00E05E87"/>
    <w:rsid w:val="00E11620"/>
    <w:rsid w:val="00E20F1A"/>
    <w:rsid w:val="00E30A69"/>
    <w:rsid w:val="00E3298E"/>
    <w:rsid w:val="00E32D84"/>
    <w:rsid w:val="00E3329C"/>
    <w:rsid w:val="00E363AA"/>
    <w:rsid w:val="00E37791"/>
    <w:rsid w:val="00E41F52"/>
    <w:rsid w:val="00E42C34"/>
    <w:rsid w:val="00E54559"/>
    <w:rsid w:val="00E619AA"/>
    <w:rsid w:val="00E65EB0"/>
    <w:rsid w:val="00E66666"/>
    <w:rsid w:val="00E72A2E"/>
    <w:rsid w:val="00E76F7D"/>
    <w:rsid w:val="00E80B36"/>
    <w:rsid w:val="00E84164"/>
    <w:rsid w:val="00E90EB2"/>
    <w:rsid w:val="00E9322B"/>
    <w:rsid w:val="00EA5986"/>
    <w:rsid w:val="00EA77D7"/>
    <w:rsid w:val="00EB0A81"/>
    <w:rsid w:val="00EB1B6E"/>
    <w:rsid w:val="00EB656D"/>
    <w:rsid w:val="00EC6844"/>
    <w:rsid w:val="00ED6BD7"/>
    <w:rsid w:val="00ED7BE4"/>
    <w:rsid w:val="00EE0401"/>
    <w:rsid w:val="00EE6B20"/>
    <w:rsid w:val="00EF2D94"/>
    <w:rsid w:val="00EF3E9E"/>
    <w:rsid w:val="00EF50E8"/>
    <w:rsid w:val="00F0459D"/>
    <w:rsid w:val="00F12961"/>
    <w:rsid w:val="00F13294"/>
    <w:rsid w:val="00F1570C"/>
    <w:rsid w:val="00F20F8E"/>
    <w:rsid w:val="00F22046"/>
    <w:rsid w:val="00F22736"/>
    <w:rsid w:val="00F24EE9"/>
    <w:rsid w:val="00F317FB"/>
    <w:rsid w:val="00F34F36"/>
    <w:rsid w:val="00F369A5"/>
    <w:rsid w:val="00F36B1B"/>
    <w:rsid w:val="00F4426C"/>
    <w:rsid w:val="00F455C2"/>
    <w:rsid w:val="00F47C9B"/>
    <w:rsid w:val="00F531E2"/>
    <w:rsid w:val="00F549DF"/>
    <w:rsid w:val="00F5576C"/>
    <w:rsid w:val="00F64E02"/>
    <w:rsid w:val="00F71E8C"/>
    <w:rsid w:val="00F7212E"/>
    <w:rsid w:val="00F72FAD"/>
    <w:rsid w:val="00F81E6A"/>
    <w:rsid w:val="00F82169"/>
    <w:rsid w:val="00F83392"/>
    <w:rsid w:val="00F86DB1"/>
    <w:rsid w:val="00F919A4"/>
    <w:rsid w:val="00FA0EA8"/>
    <w:rsid w:val="00FA7B17"/>
    <w:rsid w:val="00FB735F"/>
    <w:rsid w:val="00FC1FDA"/>
    <w:rsid w:val="00FC3DCD"/>
    <w:rsid w:val="00FC3EFA"/>
    <w:rsid w:val="00FC4F9E"/>
    <w:rsid w:val="00FD0908"/>
    <w:rsid w:val="00FE1C83"/>
    <w:rsid w:val="00FE6CF3"/>
    <w:rsid w:val="00FE73B4"/>
    <w:rsid w:val="00FE7535"/>
    <w:rsid w:val="00FF0DC0"/>
    <w:rsid w:val="00FF371F"/>
    <w:rsid w:val="00FF4D13"/>
    <w:rsid w:val="00FF70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
    <w:basedOn w:val="a"/>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d">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e">
    <w:name w:val="header"/>
    <w:basedOn w:val="a"/>
    <w:rsid w:val="008C4B09"/>
    <w:pPr>
      <w:tabs>
        <w:tab w:val="center" w:pos="4677"/>
        <w:tab w:val="right" w:pos="9355"/>
      </w:tabs>
    </w:pPr>
  </w:style>
  <w:style w:type="paragraph" w:customStyle="1" w:styleId="FR1">
    <w:name w:val="FR1"/>
    <w:rsid w:val="00F34F36"/>
    <w:pPr>
      <w:widowControl w:val="0"/>
      <w:autoSpaceDE w:val="0"/>
      <w:autoSpaceDN w:val="0"/>
      <w:adjustRightInd w:val="0"/>
      <w:spacing w:before="740" w:line="516" w:lineRule="auto"/>
      <w:ind w:left="1720" w:right="1600"/>
      <w:jc w:val="center"/>
    </w:pPr>
    <w:rPr>
      <w:b/>
      <w:sz w:val="28"/>
    </w:rPr>
  </w:style>
  <w:style w:type="character" w:customStyle="1" w:styleId="a8">
    <w:name w:val="Основной текст Знак"/>
    <w:basedOn w:val="a0"/>
    <w:link w:val="a7"/>
    <w:locked/>
    <w:rsid w:val="009F5A3B"/>
    <w:rPr>
      <w:sz w:val="24"/>
      <w:szCs w:val="24"/>
    </w:rPr>
  </w:style>
  <w:style w:type="character" w:customStyle="1" w:styleId="FontStyle12">
    <w:name w:val="Font Style12"/>
    <w:basedOn w:val="a0"/>
    <w:rsid w:val="007C4016"/>
    <w:rPr>
      <w:rFonts w:ascii="Times New Roman" w:hAnsi="Times New Roman" w:cs="Times New Roman"/>
      <w:sz w:val="20"/>
      <w:szCs w:val="20"/>
    </w:rPr>
  </w:style>
  <w:style w:type="paragraph" w:customStyle="1" w:styleId="Style2">
    <w:name w:val="Style2"/>
    <w:basedOn w:val="a"/>
    <w:rsid w:val="00510FE9"/>
    <w:pPr>
      <w:widowControl w:val="0"/>
      <w:autoSpaceDE w:val="0"/>
      <w:autoSpaceDN w:val="0"/>
      <w:adjustRightInd w:val="0"/>
      <w:spacing w:line="278" w:lineRule="exact"/>
      <w:ind w:firstLine="720"/>
      <w:jc w:val="both"/>
    </w:pPr>
  </w:style>
  <w:style w:type="character" w:customStyle="1" w:styleId="FontStyle61">
    <w:name w:val="Font Style61"/>
    <w:basedOn w:val="a0"/>
    <w:rsid w:val="00EF3E9E"/>
    <w:rPr>
      <w:rFonts w:ascii="Times New Roman" w:hAnsi="Times New Roman" w:cs="Times New Roman"/>
      <w:sz w:val="22"/>
      <w:szCs w:val="22"/>
    </w:rPr>
  </w:style>
  <w:style w:type="paragraph" w:customStyle="1" w:styleId="1">
    <w:name w:val="Абзац списка1"/>
    <w:basedOn w:val="a"/>
    <w:rsid w:val="00943CDC"/>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95638004">
      <w:bodyDiv w:val="1"/>
      <w:marLeft w:val="0"/>
      <w:marRight w:val="0"/>
      <w:marTop w:val="0"/>
      <w:marBottom w:val="0"/>
      <w:divBdr>
        <w:top w:val="none" w:sz="0" w:space="0" w:color="auto"/>
        <w:left w:val="none" w:sz="0" w:space="0" w:color="auto"/>
        <w:bottom w:val="none" w:sz="0" w:space="0" w:color="auto"/>
        <w:right w:val="none" w:sz="0" w:space="0" w:color="auto"/>
      </w:divBdr>
    </w:div>
    <w:div w:id="131664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1923E-81A4-47A4-BCDC-3BC1D115D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2113</TotalTime>
  <Pages>6</Pages>
  <Words>3500</Words>
  <Characters>19953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dc:creator>
  <cp:keywords/>
  <dc:description/>
  <cp:lastModifiedBy>Денис А. Абрамович</cp:lastModifiedBy>
  <cp:revision>26</cp:revision>
  <cp:lastPrinted>2016-05-17T07:52:00Z</cp:lastPrinted>
  <dcterms:created xsi:type="dcterms:W3CDTF">2016-05-12T11:22:00Z</dcterms:created>
  <dcterms:modified xsi:type="dcterms:W3CDTF">2016-05-18T05:59:00Z</dcterms:modified>
</cp:coreProperties>
</file>