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Default="00B35FD1">
      <w:pPr>
        <w:rPr>
          <w:lang w:val="en-US"/>
        </w:rPr>
      </w:pPr>
      <w:r>
        <w:rPr>
          <w:noProof/>
        </w:rPr>
        <w:drawing>
          <wp:anchor distT="0" distB="0" distL="114300" distR="114300" simplePos="0" relativeHeight="251657728" behindDoc="1" locked="0" layoutInCell="1" allowOverlap="1">
            <wp:simplePos x="0" y="0"/>
            <wp:positionH relativeFrom="column">
              <wp:posOffset>-1261110</wp:posOffset>
            </wp:positionH>
            <wp:positionV relativeFrom="paragraph">
              <wp:posOffset>-462915</wp:posOffset>
            </wp:positionV>
            <wp:extent cx="7562850" cy="3552825"/>
            <wp:effectExtent l="19050" t="0" r="0" b="0"/>
            <wp:wrapNone/>
            <wp:docPr id="2" name="Рисунок 0" descr="реш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шение.jpg"/>
                    <pic:cNvPicPr>
                      <a:picLocks noChangeAspect="1" noChangeArrowheads="1"/>
                    </pic:cNvPicPr>
                  </pic:nvPicPr>
                  <pic:blipFill>
                    <a:blip r:embed="rId8"/>
                    <a:srcRect/>
                    <a:stretch>
                      <a:fillRect/>
                    </a:stretch>
                  </pic:blipFill>
                  <pic:spPr bwMode="auto">
                    <a:xfrm>
                      <a:off x="0" y="0"/>
                      <a:ext cx="7562850" cy="3552825"/>
                    </a:xfrm>
                    <a:prstGeom prst="rect">
                      <a:avLst/>
                    </a:prstGeom>
                    <a:noFill/>
                    <a:ln w="9525">
                      <a:noFill/>
                      <a:miter lim="800000"/>
                      <a:headEnd/>
                      <a:tailEnd/>
                    </a:ln>
                  </pic:spPr>
                </pic:pic>
              </a:graphicData>
            </a:graphic>
          </wp:anchor>
        </w:drawing>
      </w:r>
    </w:p>
    <w:p w:rsidR="002369B4" w:rsidRDefault="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1230AA" w:rsidRDefault="002369B4" w:rsidP="002369B4">
      <w:pPr>
        <w:rPr>
          <w:sz w:val="32"/>
          <w:szCs w:val="32"/>
          <w:lang w:val="en-US"/>
        </w:rPr>
      </w:pPr>
    </w:p>
    <w:p w:rsidR="002369B4" w:rsidRPr="00845BDB" w:rsidRDefault="002369B4" w:rsidP="002369B4">
      <w:pPr>
        <w:rPr>
          <w:lang w:val="en-US"/>
        </w:rPr>
      </w:pPr>
    </w:p>
    <w:p w:rsidR="00FA1D2E" w:rsidRPr="00FB0FA4" w:rsidRDefault="00491D28" w:rsidP="00FA1D2E">
      <w:pPr>
        <w:rPr>
          <w:b/>
        </w:rPr>
      </w:pPr>
      <w:r>
        <w:t xml:space="preserve">        </w:t>
      </w:r>
      <w:r w:rsidR="00D42991" w:rsidRPr="00D42991">
        <w:rPr>
          <w:b/>
        </w:rPr>
        <w:t>13</w:t>
      </w:r>
      <w:r w:rsidR="007575DA">
        <w:rPr>
          <w:b/>
        </w:rPr>
        <w:t xml:space="preserve">       </w:t>
      </w:r>
      <w:r w:rsidR="006F6C58" w:rsidRPr="006F6C58">
        <w:rPr>
          <w:b/>
        </w:rPr>
        <w:t xml:space="preserve"> </w:t>
      </w:r>
      <w:r w:rsidR="00D42991" w:rsidRPr="00D42991">
        <w:rPr>
          <w:b/>
        </w:rPr>
        <w:t xml:space="preserve">   </w:t>
      </w:r>
      <w:r w:rsidR="00D42991">
        <w:rPr>
          <w:b/>
        </w:rPr>
        <w:t xml:space="preserve">   мая</w:t>
      </w:r>
      <w:r w:rsidR="006F6C58" w:rsidRPr="006F6C58">
        <w:rPr>
          <w:b/>
        </w:rPr>
        <w:t xml:space="preserve">   </w:t>
      </w:r>
      <w:r w:rsidR="007575DA">
        <w:rPr>
          <w:b/>
        </w:rPr>
        <w:t xml:space="preserve">              1</w:t>
      </w:r>
      <w:r w:rsidR="006F6C58">
        <w:rPr>
          <w:b/>
        </w:rPr>
        <w:t>6</w:t>
      </w:r>
      <w:r w:rsidR="00FA1D2E" w:rsidRPr="00FB0FA4">
        <w:rPr>
          <w:b/>
        </w:rPr>
        <w:t xml:space="preserve">                                                                      </w:t>
      </w:r>
      <w:r w:rsidR="00D42991">
        <w:rPr>
          <w:b/>
        </w:rPr>
        <w:t>174</w:t>
      </w:r>
      <w:r w:rsidR="006F6C58">
        <w:rPr>
          <w:b/>
        </w:rPr>
        <w:t>/16-11</w:t>
      </w:r>
    </w:p>
    <w:p w:rsidR="00FA1D2E" w:rsidRPr="00FB0FA4" w:rsidRDefault="00FA1D2E" w:rsidP="00FA1D2E">
      <w:pPr>
        <w:pStyle w:val="a5"/>
        <w:ind w:left="20" w:right="20" w:firstLine="700"/>
      </w:pPr>
    </w:p>
    <w:p w:rsidR="00FA1D2E" w:rsidRPr="00FB0FA4" w:rsidRDefault="00FA1D2E" w:rsidP="00FA1D2E">
      <w:pPr>
        <w:pStyle w:val="a5"/>
        <w:ind w:left="20" w:right="20" w:firstLine="700"/>
      </w:pPr>
    </w:p>
    <w:p w:rsidR="00D74E22" w:rsidRDefault="00D74E22" w:rsidP="007575DA">
      <w:pPr>
        <w:tabs>
          <w:tab w:val="left" w:pos="9214"/>
        </w:tabs>
        <w:ind w:right="-1" w:firstLine="720"/>
        <w:jc w:val="both"/>
      </w:pPr>
    </w:p>
    <w:p w:rsidR="00D42991" w:rsidRDefault="00FA1D2E" w:rsidP="007575DA">
      <w:pPr>
        <w:tabs>
          <w:tab w:val="left" w:pos="9214"/>
        </w:tabs>
        <w:ind w:right="-1" w:firstLine="720"/>
        <w:jc w:val="both"/>
      </w:pPr>
      <w:r w:rsidRPr="00FB0FA4">
        <w:t xml:space="preserve">Арбитражный суд Приднестровской Молдавской Республики в составе судьи </w:t>
      </w:r>
      <w:r w:rsidR="007575DA">
        <w:t xml:space="preserve">                   </w:t>
      </w:r>
      <w:r w:rsidR="007575DA" w:rsidRPr="00FB0FA4">
        <w:t>Е.А.</w:t>
      </w:r>
      <w:r w:rsidR="007575DA">
        <w:t xml:space="preserve"> </w:t>
      </w:r>
      <w:r w:rsidRPr="00FB0FA4">
        <w:t xml:space="preserve">Кушко, рассмотрев в открытом судебном заседании </w:t>
      </w:r>
      <w:r w:rsidR="00F90A34">
        <w:t xml:space="preserve">исковое </w:t>
      </w:r>
      <w:r w:rsidR="00C36728">
        <w:t xml:space="preserve">заявление </w:t>
      </w:r>
      <w:r w:rsidR="00D42991">
        <w:t xml:space="preserve">общества с ограниченной ответственностью «Новые Энергетические Технологии» (Российская Федерация, </w:t>
      </w:r>
      <w:proofErr w:type="gramStart"/>
      <w:r w:rsidR="00D42991">
        <w:t>г</w:t>
      </w:r>
      <w:proofErr w:type="gramEnd"/>
      <w:r w:rsidR="00D42991">
        <w:t xml:space="preserve">. Москва, Площадь Европы, д. 2; </w:t>
      </w:r>
      <w:proofErr w:type="gramStart"/>
      <w:r w:rsidR="00D42991">
        <w:t>почтовый адрес: г. Тирасполь, ул. 1 Мая, 58) к обществу с ограниченной ответственностью «</w:t>
      </w:r>
      <w:proofErr w:type="spellStart"/>
      <w:r w:rsidR="00D42991">
        <w:t>БАУ-Мастер</w:t>
      </w:r>
      <w:proofErr w:type="spellEnd"/>
      <w:r w:rsidR="00D42991">
        <w:t xml:space="preserve">» (г. Тирасполь, пер. Труда, д.1, </w:t>
      </w:r>
      <w:proofErr w:type="spellStart"/>
      <w:r w:rsidR="00D42991">
        <w:t>к.оф</w:t>
      </w:r>
      <w:proofErr w:type="spellEnd"/>
      <w:r w:rsidR="00D42991">
        <w:t>. 4) о взыскании неосновательного обогащения и процентов за пользование чужими денежными средствами</w:t>
      </w:r>
      <w:r w:rsidR="006F6C58">
        <w:t>,</w:t>
      </w:r>
      <w:r w:rsidR="00D42991">
        <w:t xml:space="preserve"> при участии представителей:</w:t>
      </w:r>
      <w:proofErr w:type="gramEnd"/>
    </w:p>
    <w:p w:rsidR="00F90A34" w:rsidRDefault="006F6C58" w:rsidP="007575DA">
      <w:pPr>
        <w:tabs>
          <w:tab w:val="left" w:pos="9214"/>
        </w:tabs>
        <w:ind w:right="-1" w:firstLine="720"/>
        <w:jc w:val="both"/>
      </w:pPr>
      <w:r>
        <w:t>истц</w:t>
      </w:r>
      <w:r w:rsidR="00F90A34">
        <w:t xml:space="preserve">а – </w:t>
      </w:r>
      <w:r w:rsidR="00D42991">
        <w:t xml:space="preserve">В.А. </w:t>
      </w:r>
      <w:proofErr w:type="spellStart"/>
      <w:r w:rsidR="00D42991">
        <w:t>Мельгафа</w:t>
      </w:r>
      <w:proofErr w:type="spellEnd"/>
      <w:r>
        <w:t xml:space="preserve"> </w:t>
      </w:r>
      <w:r w:rsidR="00F90A34">
        <w:t>по доверенности б/</w:t>
      </w:r>
      <w:proofErr w:type="spellStart"/>
      <w:r w:rsidR="00F90A34">
        <w:t>н</w:t>
      </w:r>
      <w:proofErr w:type="spellEnd"/>
      <w:r w:rsidR="00F90A34">
        <w:t xml:space="preserve"> от </w:t>
      </w:r>
      <w:r>
        <w:t>1</w:t>
      </w:r>
      <w:r w:rsidR="00D42991">
        <w:t>8 декабря 2015</w:t>
      </w:r>
      <w:r w:rsidR="00F90A34">
        <w:t xml:space="preserve"> года,</w:t>
      </w:r>
    </w:p>
    <w:p w:rsidR="00F90A34" w:rsidRDefault="00D42991" w:rsidP="007575DA">
      <w:pPr>
        <w:tabs>
          <w:tab w:val="left" w:pos="9214"/>
        </w:tabs>
        <w:ind w:right="-1" w:firstLine="720"/>
        <w:jc w:val="both"/>
      </w:pPr>
      <w:r>
        <w:t>ответчика – А.В. Трепак по доверенности б/</w:t>
      </w:r>
      <w:proofErr w:type="spellStart"/>
      <w:r>
        <w:t>н</w:t>
      </w:r>
      <w:proofErr w:type="spellEnd"/>
      <w:r>
        <w:t xml:space="preserve"> от 31 марта 2016 года, Е.А. </w:t>
      </w:r>
      <w:proofErr w:type="spellStart"/>
      <w:r>
        <w:t>Драгота</w:t>
      </w:r>
      <w:proofErr w:type="spellEnd"/>
      <w:r>
        <w:t xml:space="preserve"> по доверенности б/</w:t>
      </w:r>
      <w:proofErr w:type="spellStart"/>
      <w:r>
        <w:t>н</w:t>
      </w:r>
      <w:proofErr w:type="spellEnd"/>
      <w:r>
        <w:t xml:space="preserve"> от 31 марта 2016 года</w:t>
      </w:r>
      <w:r w:rsidR="00F90A34">
        <w:t>,</w:t>
      </w:r>
    </w:p>
    <w:p w:rsidR="007575DA" w:rsidRPr="00FB0FA4" w:rsidRDefault="007575DA" w:rsidP="007575DA">
      <w:pPr>
        <w:tabs>
          <w:tab w:val="left" w:pos="9214"/>
        </w:tabs>
        <w:ind w:right="-1" w:firstLine="720"/>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FA1D2E" w:rsidRPr="00FB0FA4" w:rsidRDefault="00FA1D2E" w:rsidP="00FA1D2E">
      <w:pPr>
        <w:ind w:right="424" w:firstLine="720"/>
        <w:jc w:val="both"/>
      </w:pPr>
    </w:p>
    <w:p w:rsidR="00FA1D2E" w:rsidRDefault="00FA1D2E" w:rsidP="00FA1D2E">
      <w:pPr>
        <w:ind w:right="424"/>
        <w:jc w:val="center"/>
        <w:rPr>
          <w:b/>
        </w:rPr>
      </w:pPr>
      <w:r w:rsidRPr="00FB0FA4">
        <w:rPr>
          <w:b/>
        </w:rPr>
        <w:t>У С Т А Н О В И Л:</w:t>
      </w:r>
    </w:p>
    <w:p w:rsidR="00D74E22" w:rsidRDefault="00D74E22" w:rsidP="00FA1D2E">
      <w:pPr>
        <w:ind w:right="424"/>
        <w:jc w:val="center"/>
        <w:rPr>
          <w:b/>
        </w:rPr>
      </w:pPr>
    </w:p>
    <w:p w:rsidR="008F011B" w:rsidRDefault="008F011B" w:rsidP="00B13EBC">
      <w:pPr>
        <w:ind w:firstLine="720"/>
        <w:jc w:val="both"/>
      </w:pPr>
      <w:proofErr w:type="gramStart"/>
      <w:r>
        <w:t>исковое заявление</w:t>
      </w:r>
      <w:r w:rsidR="00A10925">
        <w:t xml:space="preserve"> общества с ограниченной ответственностью «Новые Энергетические Технологии» (далее – истец</w:t>
      </w:r>
      <w:r w:rsidR="00D6469C">
        <w:t>, ООО «НЭТ»</w:t>
      </w:r>
      <w:r w:rsidR="00A10925">
        <w:t>) к обществу с ограниченной ответственностью «</w:t>
      </w:r>
      <w:proofErr w:type="spellStart"/>
      <w:r w:rsidR="00A10925">
        <w:t>БАУ-Мастер</w:t>
      </w:r>
      <w:proofErr w:type="spellEnd"/>
      <w:r w:rsidR="00A10925">
        <w:t>» (далее – ответчик</w:t>
      </w:r>
      <w:r w:rsidR="00D6469C">
        <w:t>, ООО «</w:t>
      </w:r>
      <w:proofErr w:type="spellStart"/>
      <w:r w:rsidR="00D6469C">
        <w:t>БАУ-Мастер</w:t>
      </w:r>
      <w:proofErr w:type="spellEnd"/>
      <w:r w:rsidR="00A10925">
        <w:t>) о взыскании неосновательного обогащения и процентов за пользование чужими денежными средствами</w:t>
      </w:r>
      <w:r w:rsidR="00524967">
        <w:t xml:space="preserve"> после устранения истцом допущенного процессуального нарушения определением Арбитражного суда Приднестровской Молдавской Республики (далее – Арбитражный суд, суд) от 28 марта 2016 года принято к производству суда и</w:t>
      </w:r>
      <w:proofErr w:type="gramEnd"/>
      <w:r w:rsidR="00524967">
        <w:t xml:space="preserve"> назначено к слушанию на 5 апреля 2016 года</w:t>
      </w:r>
      <w:r w:rsidR="00B13EBC">
        <w:t>.</w:t>
      </w:r>
    </w:p>
    <w:p w:rsidR="008F011B" w:rsidRDefault="008F011B" w:rsidP="00B13EBC">
      <w:pPr>
        <w:ind w:firstLine="720"/>
        <w:jc w:val="both"/>
      </w:pPr>
      <w:r>
        <w:t>Рассмотрение дела откладывалось по основаниям, указанным в определени</w:t>
      </w:r>
      <w:r w:rsidR="006F6C58">
        <w:t>ях</w:t>
      </w:r>
      <w:r>
        <w:t xml:space="preserve"> суда от </w:t>
      </w:r>
      <w:r w:rsidR="00524967">
        <w:t>5 апреля</w:t>
      </w:r>
      <w:r w:rsidR="006F6C58">
        <w:t xml:space="preserve"> 2016 года, </w:t>
      </w:r>
      <w:r w:rsidR="00524967">
        <w:t>4 мая 2016 года</w:t>
      </w:r>
      <w:r>
        <w:t>.</w:t>
      </w:r>
    </w:p>
    <w:p w:rsidR="00524967" w:rsidRDefault="00524967" w:rsidP="00B13EBC">
      <w:pPr>
        <w:ind w:firstLine="720"/>
        <w:jc w:val="both"/>
      </w:pPr>
      <w:r>
        <w:t xml:space="preserve">В судебном заседании, состоявшемся 12 мая 2016 года, судом в порядке пункта 3 статьи 106 Арбитражного процессуального кодекса Приднестровской Молдавской Республики объявлен перерыв до 9.00 13 мая 2016 года, после </w:t>
      </w:r>
      <w:proofErr w:type="gramStart"/>
      <w:r>
        <w:t>окончания</w:t>
      </w:r>
      <w:proofErr w:type="gramEnd"/>
      <w:r>
        <w:t xml:space="preserve"> которого в заседании оглашена резолютивная часть решения. В полном объеме данный судебный акт изготовлен 17 мая 2016 года.</w:t>
      </w:r>
    </w:p>
    <w:p w:rsidR="00D6469C" w:rsidRDefault="00124011" w:rsidP="00B13EBC">
      <w:pPr>
        <w:ind w:firstLine="720"/>
        <w:jc w:val="both"/>
      </w:pPr>
      <w:r w:rsidRPr="00124011">
        <w:rPr>
          <w:b/>
        </w:rPr>
        <w:t>ООО «НЭТ»</w:t>
      </w:r>
      <w:r>
        <w:t xml:space="preserve"> исковые требовани</w:t>
      </w:r>
      <w:r w:rsidR="002C6517">
        <w:t>я</w:t>
      </w:r>
      <w:r>
        <w:t xml:space="preserve"> мотивировало следующим.</w:t>
      </w:r>
    </w:p>
    <w:p w:rsidR="00124011" w:rsidRDefault="00124011" w:rsidP="00124011">
      <w:pPr>
        <w:tabs>
          <w:tab w:val="left" w:pos="2610"/>
        </w:tabs>
        <w:ind w:firstLine="709"/>
        <w:jc w:val="both"/>
      </w:pPr>
      <w:r>
        <w:t>И</w:t>
      </w:r>
      <w:r w:rsidRPr="00B47661">
        <w:t xml:space="preserve">стец </w:t>
      </w:r>
      <w:r>
        <w:t xml:space="preserve">с расчетного счета своего филиала - </w:t>
      </w:r>
      <w:r w:rsidRPr="00B47661">
        <w:t>Тираспольск</w:t>
      </w:r>
      <w:r>
        <w:t>ого</w:t>
      </w:r>
      <w:r w:rsidRPr="00B47661">
        <w:t xml:space="preserve"> филиал</w:t>
      </w:r>
      <w:proofErr w:type="gramStart"/>
      <w:r>
        <w:t>а</w:t>
      </w:r>
      <w:r w:rsidRPr="00B47661">
        <w:t xml:space="preserve"> ООО</w:t>
      </w:r>
      <w:proofErr w:type="gramEnd"/>
      <w:r w:rsidRPr="00B47661">
        <w:t xml:space="preserve"> «НЭТ» по ошибке перечислил на расчетный счет ответчика </w:t>
      </w:r>
      <w:r>
        <w:t>– ООО «</w:t>
      </w:r>
      <w:proofErr w:type="spellStart"/>
      <w:r>
        <w:t>БАУ-Мастер</w:t>
      </w:r>
      <w:proofErr w:type="spellEnd"/>
      <w:r>
        <w:t>» денежные средства в размере 1 000 000,00 рублей ПМР платежными поручениями № 1507 от 7 октября 2014 года и № 1582 от 17 октября 2014 года.</w:t>
      </w:r>
    </w:p>
    <w:p w:rsidR="00124011" w:rsidRDefault="00124011" w:rsidP="00124011">
      <w:pPr>
        <w:tabs>
          <w:tab w:val="left" w:pos="2610"/>
        </w:tabs>
        <w:ind w:firstLine="709"/>
        <w:jc w:val="both"/>
      </w:pPr>
      <w:r>
        <w:lastRenderedPageBreak/>
        <w:t>Письмом №</w:t>
      </w:r>
      <w:r w:rsidR="009A4BD5">
        <w:t xml:space="preserve"> 1720/11 от 4 декабря </w:t>
      </w:r>
      <w:r>
        <w:t>2014</w:t>
      </w:r>
      <w:r w:rsidR="009A4BD5">
        <w:t xml:space="preserve"> </w:t>
      </w:r>
      <w:r>
        <w:t>г</w:t>
      </w:r>
      <w:r w:rsidR="009A4BD5">
        <w:t>ода и</w:t>
      </w:r>
      <w:r>
        <w:t>стец обратился к ответчику с требованием возвратить вышеуказанные денежные средства в срок до 31</w:t>
      </w:r>
      <w:r w:rsidR="009A4BD5">
        <w:t xml:space="preserve"> декабря </w:t>
      </w:r>
      <w:r>
        <w:t>2014</w:t>
      </w:r>
      <w:r w:rsidR="009A4BD5">
        <w:t xml:space="preserve"> </w:t>
      </w:r>
      <w:r>
        <w:t>г</w:t>
      </w:r>
      <w:r w:rsidR="009A4BD5">
        <w:t>ода.</w:t>
      </w:r>
    </w:p>
    <w:p w:rsidR="00124011" w:rsidRDefault="00124011" w:rsidP="00124011">
      <w:pPr>
        <w:ind w:firstLine="709"/>
        <w:jc w:val="both"/>
      </w:pPr>
      <w:r>
        <w:t>По состоянию на 21 декабря 2015 года денежные средства</w:t>
      </w:r>
      <w:r w:rsidR="00007F62">
        <w:t xml:space="preserve"> </w:t>
      </w:r>
      <w:r>
        <w:t>ответчиком не возвращены.</w:t>
      </w:r>
    </w:p>
    <w:p w:rsidR="00124011" w:rsidRDefault="00124011" w:rsidP="00124011">
      <w:pPr>
        <w:ind w:firstLine="709"/>
        <w:jc w:val="both"/>
      </w:pPr>
      <w:r>
        <w:t>Каки</w:t>
      </w:r>
      <w:r w:rsidR="00353BFA">
        <w:t>е</w:t>
      </w:r>
      <w:r>
        <w:t>-либо основани</w:t>
      </w:r>
      <w:r w:rsidR="00353BFA">
        <w:t>я</w:t>
      </w:r>
      <w:r>
        <w:t xml:space="preserve"> для удержания денежны</w:t>
      </w:r>
      <w:r w:rsidR="00007F62">
        <w:t>х</w:t>
      </w:r>
      <w:r>
        <w:t xml:space="preserve"> средств </w:t>
      </w:r>
      <w:r w:rsidR="00007F62">
        <w:t>и</w:t>
      </w:r>
      <w:r>
        <w:t xml:space="preserve">стца в </w:t>
      </w:r>
      <w:r w:rsidR="00007F62">
        <w:t>сумме</w:t>
      </w:r>
      <w:r>
        <w:t xml:space="preserve"> 1 000 000,00 рублей ПМР </w:t>
      </w:r>
      <w:r w:rsidR="00007F62">
        <w:t>отсутствуют.</w:t>
      </w:r>
    </w:p>
    <w:p w:rsidR="00007F62" w:rsidRDefault="00007F62" w:rsidP="00124011">
      <w:pPr>
        <w:ind w:firstLine="709"/>
        <w:jc w:val="both"/>
      </w:pPr>
      <w:r>
        <w:t>Ссылаясь на подпункт ж) пункта 1 статьи 8, часть первую</w:t>
      </w:r>
      <w:r w:rsidRPr="005769C3">
        <w:t xml:space="preserve"> ст</w:t>
      </w:r>
      <w:r>
        <w:t xml:space="preserve">атьи </w:t>
      </w:r>
      <w:r w:rsidRPr="005769C3">
        <w:t>113</w:t>
      </w:r>
      <w:r>
        <w:t>8</w:t>
      </w:r>
      <w:r w:rsidRPr="005769C3">
        <w:t xml:space="preserve"> </w:t>
      </w:r>
      <w:r>
        <w:t>Гражданского кодекса Приднестровской Молдавской Республики, ООО «НЭТ» просит суд взыскать с ООО «</w:t>
      </w:r>
      <w:proofErr w:type="spellStart"/>
      <w:r>
        <w:t>БАУ-Мастер</w:t>
      </w:r>
      <w:proofErr w:type="spellEnd"/>
      <w:r>
        <w:t xml:space="preserve">» неосновательное обогащение в сумме 1 000 000 рублей ПМР. </w:t>
      </w:r>
    </w:p>
    <w:p w:rsidR="00124011" w:rsidRPr="00007F62" w:rsidRDefault="00007F62" w:rsidP="00124011">
      <w:pPr>
        <w:ind w:firstLine="709"/>
        <w:jc w:val="both"/>
      </w:pPr>
      <w:r>
        <w:t>Одновременно с этим истец, применяя положения статьи 412 Гражданского кодекса Приднестровской Молдавской Республики, просит суд взыскать с ответчика проценты за пользование чужими денежными средствами, размер которых увеличен ООО «НЭТ» в порядке статьи 29 Арбитражного процессуального кодекса Приднестровской Молдавской Республики и составля</w:t>
      </w:r>
      <w:r w:rsidR="00C92730">
        <w:t>е</w:t>
      </w:r>
      <w:r>
        <w:t xml:space="preserve">т 44 527 рублей </w:t>
      </w:r>
      <w:r w:rsidR="00352004">
        <w:t>ПМР</w:t>
      </w:r>
      <w:r>
        <w:t xml:space="preserve"> 78 копеек.</w:t>
      </w:r>
    </w:p>
    <w:p w:rsidR="00D6469C" w:rsidRDefault="004D4B14" w:rsidP="00B13EBC">
      <w:pPr>
        <w:ind w:firstLine="720"/>
        <w:jc w:val="both"/>
      </w:pPr>
      <w:r w:rsidRPr="004D4B14">
        <w:rPr>
          <w:b/>
        </w:rPr>
        <w:t>ООО «</w:t>
      </w:r>
      <w:proofErr w:type="spellStart"/>
      <w:r w:rsidRPr="004D4B14">
        <w:rPr>
          <w:b/>
        </w:rPr>
        <w:t>БАУ-Мастер</w:t>
      </w:r>
      <w:proofErr w:type="spellEnd"/>
      <w:r w:rsidRPr="004D4B14">
        <w:rPr>
          <w:b/>
        </w:rPr>
        <w:t xml:space="preserve">» </w:t>
      </w:r>
      <w:r>
        <w:t>просило Арбитражный суд отказать в удовлетворении исковых требовани</w:t>
      </w:r>
      <w:r w:rsidR="00E26243">
        <w:t>й</w:t>
      </w:r>
      <w:r>
        <w:t xml:space="preserve"> по доводам, изложенным письменно в отзывах, суть которых сводится к следующему:</w:t>
      </w:r>
    </w:p>
    <w:p w:rsidR="00E47C59" w:rsidRDefault="00063F01" w:rsidP="00E47C59">
      <w:pPr>
        <w:pStyle w:val="af"/>
        <w:numPr>
          <w:ilvl w:val="0"/>
          <w:numId w:val="4"/>
        </w:numPr>
        <w:ind w:left="0" w:firstLine="709"/>
        <w:jc w:val="both"/>
      </w:pPr>
      <w:proofErr w:type="gramStart"/>
      <w:r>
        <w:t xml:space="preserve">перечисление денежных средств в сумме 1 000 000 рублей платежными поручениями </w:t>
      </w:r>
      <w:r w:rsidR="0030411E">
        <w:t>№ 1507 от 7 октября 2014 года и № 1582 от 17 октября 2</w:t>
      </w:r>
      <w:r w:rsidR="00E47C59">
        <w:t>014 года не является ошибочным, поскольку требование о возврате денежных средств датировано 4 декабря 2014 года (т.е. почти двух месяцев); через 10 дней после первого платежа последовало второе перечисление денежных средств;</w:t>
      </w:r>
      <w:proofErr w:type="gramEnd"/>
      <w:r w:rsidR="00E47C59">
        <w:t xml:space="preserve"> наименование получателя денежных средств, его фискальный номер, номер счета и обслуживающий его банк известны истцу, что свидетельствует о наличии намерения (воли) Тирасполь</w:t>
      </w:r>
      <w:r w:rsidR="00984478">
        <w:t>с</w:t>
      </w:r>
      <w:r w:rsidR="00E47C59">
        <w:t>кого филиал</w:t>
      </w:r>
      <w:proofErr w:type="gramStart"/>
      <w:r w:rsidR="00E47C59">
        <w:t>а ООО</w:t>
      </w:r>
      <w:proofErr w:type="gramEnd"/>
      <w:r w:rsidR="00E47C59">
        <w:t xml:space="preserve"> «НЭТ» перечислить ООО «</w:t>
      </w:r>
      <w:proofErr w:type="spellStart"/>
      <w:r w:rsidR="00E47C59">
        <w:t>БАУ-Мастер</w:t>
      </w:r>
      <w:proofErr w:type="spellEnd"/>
      <w:r w:rsidR="00E47C59">
        <w:t xml:space="preserve">» денежные средства в сумме 1 000 000 </w:t>
      </w:r>
      <w:r w:rsidR="00FE0643">
        <w:t>рублей ПМР;</w:t>
      </w:r>
    </w:p>
    <w:p w:rsidR="00E47C59" w:rsidRDefault="00744DAF" w:rsidP="00524095">
      <w:pPr>
        <w:pStyle w:val="af"/>
        <w:numPr>
          <w:ilvl w:val="0"/>
          <w:numId w:val="4"/>
        </w:numPr>
        <w:ind w:left="0" w:firstLine="720"/>
        <w:jc w:val="both"/>
      </w:pPr>
      <w:r>
        <w:t>ООО «</w:t>
      </w:r>
      <w:proofErr w:type="spellStart"/>
      <w:r>
        <w:t>БАУ-Мастер</w:t>
      </w:r>
      <w:proofErr w:type="spellEnd"/>
      <w:r>
        <w:t>» ничего не приобрело и ни</w:t>
      </w:r>
      <w:r w:rsidR="00524095">
        <w:t>чего не сберегло за счет истца.</w:t>
      </w:r>
    </w:p>
    <w:p w:rsidR="004D4B14" w:rsidRPr="004D4B14" w:rsidRDefault="0030411E" w:rsidP="00B82201">
      <w:pPr>
        <w:pStyle w:val="af"/>
        <w:ind w:left="0" w:firstLine="709"/>
        <w:jc w:val="both"/>
      </w:pPr>
      <w:r>
        <w:t>Так, ответчик в качестве субподрядчика заключил договоры подряда (№1808-2014/7/СП/ПМР от 18</w:t>
      </w:r>
      <w:r w:rsidR="00352004">
        <w:t xml:space="preserve"> августа 2014 года, № 0608-2014</w:t>
      </w:r>
      <w:r>
        <w:t>/6/СП/</w:t>
      </w:r>
      <w:r w:rsidR="00352004">
        <w:t>ПМР</w:t>
      </w:r>
      <w:r>
        <w:t xml:space="preserve"> от 6 августа 2014 года, № 0408-2014/5/СП/ПМР от 4 августа 2014 года) с подрядчиком ООО «</w:t>
      </w:r>
      <w:proofErr w:type="spellStart"/>
      <w:r>
        <w:t>ЭнСиПроект</w:t>
      </w:r>
      <w:proofErr w:type="spellEnd"/>
      <w:r>
        <w:t>» (г</w:t>
      </w:r>
      <w:proofErr w:type="gramStart"/>
      <w:r>
        <w:t>.С</w:t>
      </w:r>
      <w:proofErr w:type="gramEnd"/>
      <w:r>
        <w:t>анкт-Петербург) на выполнение работ на объектах социального назначения по программе социально-гуманитарного развития Приднестровья в рамках деятельности АНО «Евразийская интеграция».</w:t>
      </w:r>
    </w:p>
    <w:p w:rsidR="00D6469C" w:rsidRDefault="00A15B12" w:rsidP="00B13EBC">
      <w:pPr>
        <w:ind w:firstLine="720"/>
        <w:jc w:val="both"/>
      </w:pPr>
      <w:r>
        <w:t>Генеральным подрядчиком данных объектов является ООО «НЭТ», котор</w:t>
      </w:r>
      <w:r w:rsidR="009415D0">
        <w:t>ое</w:t>
      </w:r>
      <w:r>
        <w:t xml:space="preserve"> информирован</w:t>
      </w:r>
      <w:r w:rsidR="009415D0">
        <w:t>о</w:t>
      </w:r>
      <w:r>
        <w:t xml:space="preserve"> письмом от 26 августа 2014 года о не выполнении подрядчиком ООО «</w:t>
      </w:r>
      <w:proofErr w:type="spellStart"/>
      <w:r>
        <w:t>ЭнСиПроект</w:t>
      </w:r>
      <w:proofErr w:type="spellEnd"/>
      <w:r>
        <w:t xml:space="preserve">» обязанности по оплате работ по указанным выше договорам. Также письмом от 3 октября 2014 года ответчик информировал </w:t>
      </w:r>
      <w:r w:rsidR="009415D0">
        <w:t>истца</w:t>
      </w:r>
      <w:r>
        <w:t xml:space="preserve"> о ходе работ и просил оказать финансовую поддержку для завершения работ по монтажу кровель по ряду объектов.</w:t>
      </w:r>
    </w:p>
    <w:p w:rsidR="009415D0" w:rsidRDefault="009415D0" w:rsidP="00B13EBC">
      <w:pPr>
        <w:ind w:firstLine="720"/>
        <w:jc w:val="both"/>
      </w:pPr>
      <w:r>
        <w:t xml:space="preserve">Должностными лицами Тираспольского филиала ООО «НЭТ» предложено перечислить денежные средства для недопущения срыва работ по указанным выше договорам, в </w:t>
      </w:r>
      <w:proofErr w:type="gramStart"/>
      <w:r>
        <w:t>связи</w:t>
      </w:r>
      <w:proofErr w:type="gramEnd"/>
      <w:r>
        <w:t xml:space="preserve"> с чем затребованы счета на оплату</w:t>
      </w:r>
      <w:r w:rsidRPr="009415D0">
        <w:t xml:space="preserve"> </w:t>
      </w:r>
      <w:r>
        <w:t>с указанием несуществующего договора.</w:t>
      </w:r>
    </w:p>
    <w:p w:rsidR="00524095" w:rsidRDefault="00524095" w:rsidP="00524095">
      <w:pPr>
        <w:ind w:firstLine="708"/>
        <w:jc w:val="both"/>
      </w:pPr>
      <w:r>
        <w:t>Таким образом, денежные средства, полученные от Тираспольского филиал</w:t>
      </w:r>
      <w:proofErr w:type="gramStart"/>
      <w:r>
        <w:t>а ООО</w:t>
      </w:r>
      <w:proofErr w:type="gramEnd"/>
      <w:r>
        <w:t xml:space="preserve"> «НЭТ», расходовались на приобретение материалов для выполнения обязательств по договорам подряда, заключенным с ООО «</w:t>
      </w:r>
      <w:proofErr w:type="spellStart"/>
      <w:r>
        <w:t>ЭнСиПроект</w:t>
      </w:r>
      <w:proofErr w:type="spellEnd"/>
      <w:r>
        <w:t>»</w:t>
      </w:r>
      <w:r w:rsidR="000304EF">
        <w:t>;</w:t>
      </w:r>
    </w:p>
    <w:p w:rsidR="00791D82" w:rsidRDefault="00791D82" w:rsidP="00791D82">
      <w:pPr>
        <w:pStyle w:val="af"/>
        <w:numPr>
          <w:ilvl w:val="0"/>
          <w:numId w:val="4"/>
        </w:numPr>
        <w:ind w:left="0" w:firstLine="709"/>
        <w:jc w:val="both"/>
      </w:pPr>
      <w:r>
        <w:t>на основании пункта 4 статьи 1143 Гражданского кодекса Приднестровской Молдавской Республики денежные средства в сумме 1 000 000 рублей ПМР, перечисленные</w:t>
      </w:r>
      <w:r w:rsidR="001D33F6">
        <w:t xml:space="preserve"> намеренно и добровольно</w:t>
      </w:r>
      <w:r>
        <w:t xml:space="preserve"> во исполнение несуществующего договора, не подлежат возврату истцу</w:t>
      </w:r>
      <w:r w:rsidR="006A152B">
        <w:t>;</w:t>
      </w:r>
    </w:p>
    <w:p w:rsidR="00791D82" w:rsidRDefault="00791D82" w:rsidP="00791D82">
      <w:pPr>
        <w:pStyle w:val="af"/>
        <w:numPr>
          <w:ilvl w:val="0"/>
          <w:numId w:val="4"/>
        </w:numPr>
        <w:ind w:left="0" w:firstLine="709"/>
        <w:jc w:val="both"/>
      </w:pPr>
      <w:r>
        <w:t xml:space="preserve">период начисления процентов за пользование чужими денежными средствами (с 20 октября 2014 года), учитывая Разъяснение Пленума Арбитражного суда о </w:t>
      </w:r>
      <w:r>
        <w:lastRenderedPageBreak/>
        <w:t xml:space="preserve">29 мая 2002 года и пункт 1 статьи 331 Гражданского кодекса Приднестровской Молдавской Республики, является необоснованным. </w:t>
      </w:r>
    </w:p>
    <w:p w:rsidR="00791D82" w:rsidRDefault="00A72289" w:rsidP="00791D82">
      <w:pPr>
        <w:pStyle w:val="af"/>
        <w:ind w:left="0" w:firstLine="709"/>
        <w:jc w:val="both"/>
      </w:pPr>
      <w:r w:rsidRPr="00A72289">
        <w:rPr>
          <w:b/>
        </w:rPr>
        <w:t xml:space="preserve">Арбитражный суд, </w:t>
      </w:r>
      <w:r>
        <w:t>заслушав стороны, изучив и оценив представленные ими доказательства, приходит к следующим выводам.</w:t>
      </w:r>
    </w:p>
    <w:p w:rsidR="00DF017C" w:rsidRPr="00DF017C" w:rsidRDefault="00DF017C" w:rsidP="00DF017C">
      <w:pPr>
        <w:pStyle w:val="a7"/>
        <w:ind w:firstLine="708"/>
        <w:jc w:val="both"/>
        <w:rPr>
          <w:rFonts w:ascii="Times New Roman" w:hAnsi="Times New Roman" w:cs="Times New Roman"/>
          <w:sz w:val="24"/>
          <w:szCs w:val="24"/>
        </w:rPr>
      </w:pPr>
      <w:proofErr w:type="gramStart"/>
      <w:r w:rsidRPr="00DF017C">
        <w:rPr>
          <w:rFonts w:ascii="Times New Roman" w:hAnsi="Times New Roman" w:cs="Times New Roman"/>
          <w:color w:val="000000"/>
          <w:sz w:val="24"/>
          <w:szCs w:val="24"/>
          <w:shd w:val="clear" w:color="auto" w:fill="FFFFFF"/>
        </w:rPr>
        <w:t xml:space="preserve">В соответствии с частью первой статьи 1136 Гражданского кодекса Приднестровской Молдавской Республики </w:t>
      </w:r>
      <w:r>
        <w:rPr>
          <w:rFonts w:ascii="Times New Roman" w:hAnsi="Times New Roman" w:cs="Times New Roman"/>
          <w:sz w:val="24"/>
          <w:szCs w:val="24"/>
        </w:rPr>
        <w:t>л</w:t>
      </w:r>
      <w:r w:rsidRPr="00DF017C">
        <w:rPr>
          <w:rFonts w:ascii="Times New Roman" w:hAnsi="Times New Roman" w:cs="Times New Roman"/>
          <w:sz w:val="24"/>
          <w:szCs w:val="24"/>
        </w:rPr>
        <w:t>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w:t>
      </w:r>
      <w:r>
        <w:rPr>
          <w:rFonts w:ascii="Times New Roman" w:hAnsi="Times New Roman" w:cs="Times New Roman"/>
          <w:sz w:val="24"/>
          <w:szCs w:val="24"/>
        </w:rPr>
        <w:t>званного</w:t>
      </w:r>
      <w:r w:rsidRPr="00DF017C">
        <w:rPr>
          <w:rFonts w:ascii="Times New Roman" w:hAnsi="Times New Roman" w:cs="Times New Roman"/>
          <w:sz w:val="24"/>
          <w:szCs w:val="24"/>
        </w:rPr>
        <w:t xml:space="preserve"> Кодекса.</w:t>
      </w:r>
      <w:proofErr w:type="gramEnd"/>
    </w:p>
    <w:p w:rsidR="00DF017C" w:rsidRDefault="00DF017C" w:rsidP="00DF017C">
      <w:pPr>
        <w:pStyle w:val="ab"/>
        <w:shd w:val="clear" w:color="auto" w:fill="FFFFFF"/>
        <w:spacing w:before="0" w:beforeAutospacing="0" w:after="0" w:afterAutospacing="0"/>
        <w:ind w:firstLine="709"/>
        <w:jc w:val="both"/>
        <w:rPr>
          <w:color w:val="000000"/>
          <w:shd w:val="clear" w:color="auto" w:fill="FFFFFF"/>
        </w:rPr>
      </w:pPr>
      <w:r>
        <w:rPr>
          <w:color w:val="000000"/>
          <w:shd w:val="clear" w:color="auto" w:fill="FFFFFF"/>
        </w:rPr>
        <w:t>Анализ данной правовой нормы позволяет суду сделать вывод о том, что у</w:t>
      </w:r>
      <w:r w:rsidR="000660DF" w:rsidRPr="009C6AD6">
        <w:rPr>
          <w:color w:val="000000"/>
          <w:shd w:val="clear" w:color="auto" w:fill="FFFFFF"/>
        </w:rPr>
        <w:t>словиями возникновения неосновательного обогащения являются обстоятельства, когда:</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1) имело место приобретение или сбережение имущества, то есть увеличение стоимости собственного имущества приобретателя;</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2) приобретение или сбережение произведено за счет другого лица, что, как правило, означает уменьшение стоимости имущества потерпевшего вследствие выбытия из его состава некоторой его части или неполучения доходов, на которые потерпевшее лицо правомерно могло рассчитывать;</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3) отсутствуют правовые основания, то есть приобретение или сбережение имущества одним лицом за счет другого не основано ни на законе (иных правовых актах), ни на сделке.</w:t>
      </w:r>
    </w:p>
    <w:p w:rsidR="007A594F" w:rsidRDefault="000660DF" w:rsidP="00097589">
      <w:pPr>
        <w:pStyle w:val="ab"/>
        <w:shd w:val="clear" w:color="auto" w:fill="FFFFFF"/>
        <w:spacing w:before="0" w:beforeAutospacing="0" w:after="0" w:afterAutospacing="0"/>
        <w:ind w:firstLine="709"/>
        <w:jc w:val="both"/>
        <w:rPr>
          <w:color w:val="000000"/>
        </w:rPr>
      </w:pPr>
      <w:r w:rsidRPr="009C6AD6">
        <w:rPr>
          <w:color w:val="000000"/>
          <w:shd w:val="clear" w:color="auto" w:fill="FFFFFF"/>
        </w:rPr>
        <w:t xml:space="preserve">Таким образом, для возникновения обязательств из неосновательного обогащения необходимы приобретение или сбережение имущества за счет другого лица, отсутствие правового основания такого сбережения или приобретения, </w:t>
      </w:r>
      <w:r w:rsidR="00DF017C">
        <w:rPr>
          <w:color w:val="000000"/>
          <w:shd w:val="clear" w:color="auto" w:fill="FFFFFF"/>
        </w:rPr>
        <w:t xml:space="preserve">а также </w:t>
      </w:r>
      <w:r w:rsidRPr="009C6AD6">
        <w:rPr>
          <w:color w:val="000000"/>
          <w:shd w:val="clear" w:color="auto" w:fill="FFFFFF"/>
        </w:rPr>
        <w:t xml:space="preserve">отсутствие обстоятельств, предусмотренных </w:t>
      </w:r>
      <w:r w:rsidR="00DF017C">
        <w:rPr>
          <w:color w:val="000000"/>
          <w:shd w:val="clear" w:color="auto" w:fill="FFFFFF"/>
        </w:rPr>
        <w:t>статьей 1143 Гражданского кодекса Приднестровской Молдавской Республики.</w:t>
      </w:r>
    </w:p>
    <w:p w:rsidR="00097589" w:rsidRPr="00097589" w:rsidRDefault="00097589" w:rsidP="00097589">
      <w:pPr>
        <w:pStyle w:val="ab"/>
        <w:shd w:val="clear" w:color="auto" w:fill="FFFFFF"/>
        <w:spacing w:before="0" w:beforeAutospacing="0" w:after="0" w:afterAutospacing="0"/>
        <w:ind w:firstLine="709"/>
        <w:jc w:val="both"/>
        <w:rPr>
          <w:color w:val="000000"/>
        </w:rPr>
      </w:pPr>
      <w:r>
        <w:rPr>
          <w:color w:val="000000"/>
        </w:rPr>
        <w:t xml:space="preserve">В силу пункта 1 статьи 45 Арбитражного процессуального кодекса Приднестровской Молдавской Республики </w:t>
      </w:r>
      <w:r>
        <w:t>к</w:t>
      </w:r>
      <w:r w:rsidRPr="00097589">
        <w:t>аждое лицо, участвующее в деле, должно доказать те обстоятельства, на которые оно ссылается как на основани</w:t>
      </w:r>
      <w:proofErr w:type="gramStart"/>
      <w:r w:rsidRPr="00097589">
        <w:t>е</w:t>
      </w:r>
      <w:proofErr w:type="gramEnd"/>
      <w:r w:rsidRPr="00097589">
        <w:t xml:space="preserve"> своих требований и возражений.</w:t>
      </w:r>
    </w:p>
    <w:p w:rsidR="00164C0A" w:rsidRPr="009C6AD6" w:rsidRDefault="00164C0A" w:rsidP="00A43E7F">
      <w:pPr>
        <w:pStyle w:val="ab"/>
        <w:shd w:val="clear" w:color="auto" w:fill="FFFFFF"/>
        <w:spacing w:before="0" w:beforeAutospacing="0" w:after="0" w:afterAutospacing="0"/>
        <w:ind w:firstLine="709"/>
        <w:jc w:val="both"/>
        <w:rPr>
          <w:color w:val="000000"/>
        </w:rPr>
      </w:pPr>
      <w:r w:rsidRPr="009C6AD6">
        <w:rPr>
          <w:color w:val="000000"/>
        </w:rPr>
        <w:t>Распределение бремени доказывания в споре о возврате неосновательно</w:t>
      </w:r>
      <w:r w:rsidR="00161A56">
        <w:rPr>
          <w:color w:val="000000"/>
        </w:rPr>
        <w:t>го</w:t>
      </w:r>
      <w:r w:rsidRPr="009C6AD6">
        <w:rPr>
          <w:color w:val="000000"/>
        </w:rPr>
        <w:t xml:space="preserve"> </w:t>
      </w:r>
      <w:r w:rsidR="00161A56">
        <w:rPr>
          <w:color w:val="000000"/>
        </w:rPr>
        <w:t>обогащения</w:t>
      </w:r>
      <w:r w:rsidRPr="009C6AD6">
        <w:rPr>
          <w:color w:val="000000"/>
        </w:rPr>
        <w:t xml:space="preserve"> </w:t>
      </w:r>
      <w:r w:rsidR="00515047">
        <w:rPr>
          <w:color w:val="000000"/>
        </w:rPr>
        <w:t>осуществляется</w:t>
      </w:r>
      <w:r w:rsidRPr="009C6AD6">
        <w:rPr>
          <w:color w:val="000000"/>
        </w:rPr>
        <w:t xml:space="preserve"> в соответствии с особенностями оснований заявленного истцом требования. Исходя из объективной невозможности доказывания факта отсутствия</w:t>
      </w:r>
      <w:r>
        <w:rPr>
          <w:color w:val="000000"/>
        </w:rPr>
        <w:t xml:space="preserve"> правоотношений между сторонами,</w:t>
      </w:r>
      <w:r w:rsidRPr="009C6AD6">
        <w:rPr>
          <w:color w:val="000000"/>
        </w:rPr>
        <w:t xml:space="preserve"> </w:t>
      </w:r>
      <w:r w:rsidR="00515047">
        <w:rPr>
          <w:color w:val="000000"/>
        </w:rPr>
        <w:t xml:space="preserve">наличие правового основания и </w:t>
      </w:r>
      <w:proofErr w:type="spellStart"/>
      <w:r w:rsidR="00515047">
        <w:rPr>
          <w:color w:val="000000"/>
        </w:rPr>
        <w:t>отсуствие</w:t>
      </w:r>
      <w:proofErr w:type="spellEnd"/>
      <w:r w:rsidR="00515047">
        <w:rPr>
          <w:color w:val="000000"/>
        </w:rPr>
        <w:t xml:space="preserve"> долга должен доказать ответчик. </w:t>
      </w:r>
    </w:p>
    <w:p w:rsidR="008F4641" w:rsidRDefault="008F4641" w:rsidP="008F4641">
      <w:pPr>
        <w:pStyle w:val="af"/>
        <w:ind w:left="0" w:firstLine="709"/>
        <w:jc w:val="both"/>
      </w:pPr>
      <w:r>
        <w:t xml:space="preserve">Из материалов дела следует, что </w:t>
      </w:r>
      <w:r w:rsidR="0097655E">
        <w:t xml:space="preserve">на основании счета № 20 от 30 сентября 2014 года </w:t>
      </w:r>
      <w:r>
        <w:t>истец платежным поручением № 1507 от 7 октября 2014 года перечислил ответчику 500 000 рублей ПМР. В качестве назначения платежа указано – аванс на СМР по договору 3009-2014/11/СП/ПМР от 30 сентября 2014 года.</w:t>
      </w:r>
      <w:r w:rsidR="00871411">
        <w:t xml:space="preserve"> 17 октября 2014 года </w:t>
      </w:r>
      <w:r w:rsidR="00D41FD4">
        <w:t xml:space="preserve">на основании счета № 29 от 16 октября 2014 года </w:t>
      </w:r>
      <w:r w:rsidR="00871411">
        <w:t>истец повторно перечислил платежным поручением № 1582 денежные средства в сумме 500 000 рублей ПМР. В качестве назначения платежа указан аванс на строительно-монтажные работы согласно договору 1374-2014/15/СП/ПМР от 16 октября 2014 года.</w:t>
      </w:r>
    </w:p>
    <w:p w:rsidR="001F73B6" w:rsidRPr="00A72289" w:rsidRDefault="001F73B6" w:rsidP="008F4641">
      <w:pPr>
        <w:pStyle w:val="af"/>
        <w:ind w:left="0" w:firstLine="709"/>
        <w:jc w:val="both"/>
      </w:pPr>
      <w:r>
        <w:t>Отсутствие договоров, указанных в платежных поручениях, сторонами не оспаривается.</w:t>
      </w:r>
    </w:p>
    <w:p w:rsidR="001F73B6" w:rsidRDefault="001F73B6" w:rsidP="001F73B6">
      <w:pPr>
        <w:pStyle w:val="ab"/>
        <w:shd w:val="clear" w:color="auto" w:fill="FFFFFF"/>
        <w:spacing w:before="0" w:beforeAutospacing="0" w:after="0" w:afterAutospacing="0"/>
        <w:ind w:firstLine="709"/>
        <w:jc w:val="both"/>
        <w:rPr>
          <w:color w:val="000000"/>
        </w:rPr>
      </w:pPr>
      <w:r>
        <w:rPr>
          <w:color w:val="000000"/>
        </w:rPr>
        <w:t>Довод ООО «</w:t>
      </w:r>
      <w:proofErr w:type="spellStart"/>
      <w:r>
        <w:rPr>
          <w:color w:val="000000"/>
        </w:rPr>
        <w:t>БАУ-Мастер</w:t>
      </w:r>
      <w:proofErr w:type="spellEnd"/>
      <w:r>
        <w:rPr>
          <w:color w:val="000000"/>
        </w:rPr>
        <w:t>» о финансовой поддержке ООО «</w:t>
      </w:r>
      <w:proofErr w:type="spellStart"/>
      <w:r>
        <w:rPr>
          <w:color w:val="000000"/>
        </w:rPr>
        <w:t>ЭнСиПроект</w:t>
      </w:r>
      <w:proofErr w:type="spellEnd"/>
      <w:r>
        <w:rPr>
          <w:color w:val="000000"/>
        </w:rPr>
        <w:t>» не нашел подтверждения в ходе судебного разбирательства.</w:t>
      </w:r>
    </w:p>
    <w:p w:rsidR="001F73B6" w:rsidRDefault="0097655E" w:rsidP="001F73B6">
      <w:pPr>
        <w:pStyle w:val="ConsPlusNormal0"/>
        <w:ind w:firstLine="709"/>
        <w:jc w:val="both"/>
        <w:rPr>
          <w:rFonts w:ascii="Times New Roman" w:hAnsi="Times New Roman" w:cs="Times New Roman"/>
          <w:sz w:val="24"/>
          <w:szCs w:val="24"/>
        </w:rPr>
      </w:pPr>
      <w:r>
        <w:rPr>
          <w:rFonts w:ascii="Times New Roman" w:hAnsi="Times New Roman" w:cs="Times New Roman"/>
          <w:color w:val="000000"/>
          <w:sz w:val="24"/>
          <w:szCs w:val="24"/>
        </w:rPr>
        <w:t>В силу</w:t>
      </w:r>
      <w:r w:rsidR="002512A7">
        <w:rPr>
          <w:rFonts w:ascii="Times New Roman" w:hAnsi="Times New Roman" w:cs="Times New Roman"/>
          <w:color w:val="000000"/>
          <w:sz w:val="24"/>
          <w:szCs w:val="24"/>
        </w:rPr>
        <w:t xml:space="preserve"> </w:t>
      </w:r>
      <w:r w:rsidR="001F73B6" w:rsidRPr="00A345CC">
        <w:rPr>
          <w:rFonts w:ascii="Times New Roman" w:hAnsi="Times New Roman" w:cs="Times New Roman"/>
          <w:sz w:val="24"/>
          <w:szCs w:val="24"/>
        </w:rPr>
        <w:t xml:space="preserve">подпункта </w:t>
      </w:r>
      <w:r w:rsidR="001F73B6">
        <w:rPr>
          <w:rFonts w:ascii="Times New Roman" w:hAnsi="Times New Roman" w:cs="Times New Roman"/>
          <w:sz w:val="24"/>
          <w:szCs w:val="24"/>
        </w:rPr>
        <w:t>а)</w:t>
      </w:r>
      <w:r w:rsidR="001F73B6" w:rsidRPr="00A345CC">
        <w:rPr>
          <w:rFonts w:ascii="Times New Roman" w:hAnsi="Times New Roman" w:cs="Times New Roman"/>
          <w:sz w:val="24"/>
          <w:szCs w:val="24"/>
        </w:rPr>
        <w:t xml:space="preserve"> пункта 1 статьи</w:t>
      </w:r>
      <w:r w:rsidR="00E64F7E">
        <w:rPr>
          <w:rFonts w:ascii="Times New Roman" w:hAnsi="Times New Roman" w:cs="Times New Roman"/>
          <w:sz w:val="24"/>
          <w:szCs w:val="24"/>
        </w:rPr>
        <w:t xml:space="preserve"> 177</w:t>
      </w:r>
      <w:r w:rsidR="001F73B6" w:rsidRPr="00A345CC">
        <w:rPr>
          <w:rFonts w:ascii="Times New Roman" w:hAnsi="Times New Roman" w:cs="Times New Roman"/>
          <w:sz w:val="24"/>
          <w:szCs w:val="24"/>
        </w:rPr>
        <w:t xml:space="preserve"> </w:t>
      </w:r>
      <w:r w:rsidR="001F73B6">
        <w:rPr>
          <w:rFonts w:ascii="Times New Roman" w:hAnsi="Times New Roman" w:cs="Times New Roman"/>
          <w:sz w:val="24"/>
          <w:szCs w:val="24"/>
        </w:rPr>
        <w:t xml:space="preserve">Гражданского кодекса Приднестровской Молдавской Республики </w:t>
      </w:r>
      <w:r w:rsidR="001F73B6" w:rsidRPr="00A345CC">
        <w:rPr>
          <w:rFonts w:ascii="Times New Roman" w:hAnsi="Times New Roman" w:cs="Times New Roman"/>
          <w:sz w:val="24"/>
          <w:szCs w:val="24"/>
        </w:rPr>
        <w:t xml:space="preserve">сделки юридических лиц между собой должны совершаться в простой письменной форме, за исключением </w:t>
      </w:r>
      <w:r w:rsidR="001F73B6">
        <w:rPr>
          <w:rFonts w:ascii="Times New Roman" w:hAnsi="Times New Roman" w:cs="Times New Roman"/>
          <w:sz w:val="24"/>
          <w:szCs w:val="24"/>
        </w:rPr>
        <w:t>случаев, предусмотренных законом</w:t>
      </w:r>
      <w:r w:rsidR="001F73B6" w:rsidRPr="00A345CC">
        <w:rPr>
          <w:rFonts w:ascii="Times New Roman" w:hAnsi="Times New Roman" w:cs="Times New Roman"/>
          <w:sz w:val="24"/>
          <w:szCs w:val="24"/>
        </w:rPr>
        <w:t>.</w:t>
      </w:r>
    </w:p>
    <w:p w:rsidR="00D9191C" w:rsidRPr="00A345CC" w:rsidRDefault="00D9191C"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Последствия несоблюдения простой письменной формы договора предусмотрены статьей 178 Гражданского кодекса Приднестровской Молдавской Республики, а именно: невозможность ссылаться </w:t>
      </w:r>
      <w:r w:rsidR="00E72BC2">
        <w:rPr>
          <w:rFonts w:ascii="Times New Roman" w:hAnsi="Times New Roman" w:cs="Times New Roman"/>
          <w:sz w:val="24"/>
          <w:szCs w:val="24"/>
        </w:rPr>
        <w:t>в подтверждение сделки и ее условий на свидетельски</w:t>
      </w:r>
      <w:r w:rsidR="008C6A95">
        <w:rPr>
          <w:rFonts w:ascii="Times New Roman" w:hAnsi="Times New Roman" w:cs="Times New Roman"/>
          <w:sz w:val="24"/>
          <w:szCs w:val="24"/>
        </w:rPr>
        <w:t>е</w:t>
      </w:r>
      <w:r w:rsidR="00E72BC2">
        <w:rPr>
          <w:rFonts w:ascii="Times New Roman" w:hAnsi="Times New Roman" w:cs="Times New Roman"/>
          <w:sz w:val="24"/>
          <w:szCs w:val="24"/>
        </w:rPr>
        <w:t xml:space="preserve"> </w:t>
      </w:r>
      <w:r w:rsidR="00E72BC2">
        <w:rPr>
          <w:rFonts w:ascii="Times New Roman" w:hAnsi="Times New Roman" w:cs="Times New Roman"/>
          <w:sz w:val="24"/>
          <w:szCs w:val="24"/>
        </w:rPr>
        <w:lastRenderedPageBreak/>
        <w:t>показания. Однако это не лишает стороны</w:t>
      </w:r>
      <w:r w:rsidR="005E461B">
        <w:rPr>
          <w:rFonts w:ascii="Times New Roman" w:hAnsi="Times New Roman" w:cs="Times New Roman"/>
          <w:sz w:val="24"/>
          <w:szCs w:val="24"/>
        </w:rPr>
        <w:t xml:space="preserve"> права</w:t>
      </w:r>
      <w:r w:rsidR="00E72BC2">
        <w:rPr>
          <w:rFonts w:ascii="Times New Roman" w:hAnsi="Times New Roman" w:cs="Times New Roman"/>
          <w:sz w:val="24"/>
          <w:szCs w:val="24"/>
        </w:rPr>
        <w:t xml:space="preserve"> приводить письменные и другие доказательства.</w:t>
      </w:r>
    </w:p>
    <w:p w:rsidR="00B718AE" w:rsidRDefault="00D9191C"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ООО «</w:t>
      </w:r>
      <w:proofErr w:type="spellStart"/>
      <w:r>
        <w:rPr>
          <w:rFonts w:ascii="Times New Roman" w:hAnsi="Times New Roman" w:cs="Times New Roman"/>
          <w:sz w:val="24"/>
          <w:szCs w:val="24"/>
        </w:rPr>
        <w:t>БАУ-Мастер</w:t>
      </w:r>
      <w:proofErr w:type="spellEnd"/>
      <w:r>
        <w:rPr>
          <w:rFonts w:ascii="Times New Roman" w:hAnsi="Times New Roman" w:cs="Times New Roman"/>
          <w:sz w:val="24"/>
          <w:szCs w:val="24"/>
        </w:rPr>
        <w:t>»</w:t>
      </w:r>
      <w:r w:rsidR="0097655E">
        <w:rPr>
          <w:rFonts w:ascii="Times New Roman" w:hAnsi="Times New Roman" w:cs="Times New Roman"/>
          <w:sz w:val="24"/>
          <w:szCs w:val="24"/>
        </w:rPr>
        <w:t xml:space="preserve"> письма в адрес истц</w:t>
      </w:r>
      <w:r w:rsidR="00B74001">
        <w:rPr>
          <w:rFonts w:ascii="Times New Roman" w:hAnsi="Times New Roman" w:cs="Times New Roman"/>
          <w:sz w:val="24"/>
          <w:szCs w:val="24"/>
        </w:rPr>
        <w:t>а</w:t>
      </w:r>
      <w:r w:rsidR="0097655E">
        <w:rPr>
          <w:rFonts w:ascii="Times New Roman" w:hAnsi="Times New Roman" w:cs="Times New Roman"/>
          <w:sz w:val="24"/>
          <w:szCs w:val="24"/>
        </w:rPr>
        <w:t xml:space="preserve"> (исх. № 26/08-01 от 26 августа 2015 года; исх. № 14/08-01 от 14 августа 2015 года</w:t>
      </w:r>
      <w:r w:rsidR="00B74001">
        <w:rPr>
          <w:rFonts w:ascii="Times New Roman" w:hAnsi="Times New Roman" w:cs="Times New Roman"/>
          <w:sz w:val="24"/>
          <w:szCs w:val="24"/>
        </w:rPr>
        <w:t>; исх. № 08/09-01 от 8 сентября 2015 года</w:t>
      </w:r>
      <w:r w:rsidR="007C5104">
        <w:rPr>
          <w:rFonts w:ascii="Times New Roman" w:hAnsi="Times New Roman" w:cs="Times New Roman"/>
          <w:sz w:val="24"/>
          <w:szCs w:val="24"/>
        </w:rPr>
        <w:t>; исх. № 03/10 от 3 октября 2014 года</w:t>
      </w:r>
      <w:r w:rsidR="00B74001">
        <w:rPr>
          <w:rFonts w:ascii="Times New Roman" w:hAnsi="Times New Roman" w:cs="Times New Roman"/>
          <w:sz w:val="24"/>
          <w:szCs w:val="24"/>
        </w:rPr>
        <w:t>)</w:t>
      </w:r>
      <w:r>
        <w:rPr>
          <w:rFonts w:ascii="Times New Roman" w:hAnsi="Times New Roman" w:cs="Times New Roman"/>
          <w:sz w:val="24"/>
          <w:szCs w:val="24"/>
        </w:rPr>
        <w:t xml:space="preserve"> не могут быть оценены как доказательства наличия обязательств между сторонами</w:t>
      </w:r>
      <w:r w:rsidR="007C5104">
        <w:rPr>
          <w:rFonts w:ascii="Times New Roman" w:hAnsi="Times New Roman" w:cs="Times New Roman"/>
          <w:sz w:val="24"/>
          <w:szCs w:val="24"/>
        </w:rPr>
        <w:t>, так как содержат лишь просьбу</w:t>
      </w:r>
      <w:r w:rsidR="00E72BC2">
        <w:rPr>
          <w:rFonts w:ascii="Times New Roman" w:hAnsi="Times New Roman" w:cs="Times New Roman"/>
          <w:sz w:val="24"/>
          <w:szCs w:val="24"/>
        </w:rPr>
        <w:t xml:space="preserve"> ответчика</w:t>
      </w:r>
      <w:r w:rsidR="007C5104">
        <w:rPr>
          <w:rFonts w:ascii="Times New Roman" w:hAnsi="Times New Roman" w:cs="Times New Roman"/>
          <w:sz w:val="24"/>
          <w:szCs w:val="24"/>
        </w:rPr>
        <w:t xml:space="preserve"> оплатить задолженность по договорам, заключенным с третьим лицом – ООО «</w:t>
      </w:r>
      <w:proofErr w:type="spellStart"/>
      <w:r w:rsidR="007C5104">
        <w:rPr>
          <w:rFonts w:ascii="Times New Roman" w:hAnsi="Times New Roman" w:cs="Times New Roman"/>
          <w:sz w:val="24"/>
          <w:szCs w:val="24"/>
        </w:rPr>
        <w:t>ЭнСиПроект</w:t>
      </w:r>
      <w:proofErr w:type="spellEnd"/>
      <w:r w:rsidR="007C5104">
        <w:rPr>
          <w:rFonts w:ascii="Times New Roman" w:hAnsi="Times New Roman" w:cs="Times New Roman"/>
          <w:sz w:val="24"/>
          <w:szCs w:val="24"/>
        </w:rPr>
        <w:t xml:space="preserve">». </w:t>
      </w:r>
    </w:p>
    <w:p w:rsidR="00C524E0" w:rsidRDefault="00B718AE"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материалах дела имеются </w:t>
      </w:r>
      <w:r w:rsidR="007C5104">
        <w:rPr>
          <w:rFonts w:ascii="Times New Roman" w:hAnsi="Times New Roman" w:cs="Times New Roman"/>
          <w:sz w:val="24"/>
          <w:szCs w:val="24"/>
        </w:rPr>
        <w:t xml:space="preserve">надлежащим образом заверенные копии договоров подряда </w:t>
      </w:r>
      <w:r w:rsidR="00D73313">
        <w:rPr>
          <w:rFonts w:ascii="Times New Roman" w:hAnsi="Times New Roman" w:cs="Times New Roman"/>
          <w:sz w:val="24"/>
          <w:szCs w:val="24"/>
        </w:rPr>
        <w:t>№0608-2014/6/СП/ПМР от 6 августа 2014 года, №</w:t>
      </w:r>
      <w:r w:rsidR="00143453">
        <w:rPr>
          <w:rFonts w:ascii="Times New Roman" w:hAnsi="Times New Roman" w:cs="Times New Roman"/>
          <w:sz w:val="24"/>
          <w:szCs w:val="24"/>
        </w:rPr>
        <w:t xml:space="preserve"> </w:t>
      </w:r>
      <w:r w:rsidR="00D73313">
        <w:rPr>
          <w:rFonts w:ascii="Times New Roman" w:hAnsi="Times New Roman" w:cs="Times New Roman"/>
          <w:sz w:val="24"/>
          <w:szCs w:val="24"/>
        </w:rPr>
        <w:t>1808-2014/7/СП/ПМР от 18 августа 2014 года, № 0408-2014/5/СП/ПМР от 4 августа 2014 года</w:t>
      </w:r>
      <w:r w:rsidR="00C524E0">
        <w:rPr>
          <w:rFonts w:ascii="Times New Roman" w:hAnsi="Times New Roman" w:cs="Times New Roman"/>
          <w:sz w:val="24"/>
          <w:szCs w:val="24"/>
        </w:rPr>
        <w:t xml:space="preserve">. Данные договоры </w:t>
      </w:r>
      <w:r>
        <w:rPr>
          <w:rFonts w:ascii="Times New Roman" w:hAnsi="Times New Roman" w:cs="Times New Roman"/>
          <w:sz w:val="24"/>
          <w:szCs w:val="24"/>
        </w:rPr>
        <w:t>подписан</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БАУ-Мастер</w:t>
      </w:r>
      <w:proofErr w:type="spellEnd"/>
      <w:r>
        <w:rPr>
          <w:rFonts w:ascii="Times New Roman" w:hAnsi="Times New Roman" w:cs="Times New Roman"/>
          <w:sz w:val="24"/>
          <w:szCs w:val="24"/>
        </w:rPr>
        <w:t>» и ООО «</w:t>
      </w:r>
      <w:proofErr w:type="spellStart"/>
      <w:r>
        <w:rPr>
          <w:rFonts w:ascii="Times New Roman" w:hAnsi="Times New Roman" w:cs="Times New Roman"/>
          <w:sz w:val="24"/>
          <w:szCs w:val="24"/>
        </w:rPr>
        <w:t>ЭнСиПроект</w:t>
      </w:r>
      <w:proofErr w:type="spellEnd"/>
      <w:r>
        <w:rPr>
          <w:rFonts w:ascii="Times New Roman" w:hAnsi="Times New Roman" w:cs="Times New Roman"/>
          <w:sz w:val="24"/>
          <w:szCs w:val="24"/>
        </w:rPr>
        <w:t>».</w:t>
      </w:r>
    </w:p>
    <w:p w:rsidR="00C524E0" w:rsidRDefault="00C524E0"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Частью первой пункта 3 статьи 325 Гражданского кодекса Приднестровской Молдавской Республики предусмотрено, что обязательство не создает обязанностей для лиц, не участвующих в них в качестве сторон (для третьих лиц).</w:t>
      </w:r>
    </w:p>
    <w:p w:rsidR="00993533" w:rsidRDefault="00B718AE"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779D5">
        <w:rPr>
          <w:rFonts w:ascii="Times New Roman" w:hAnsi="Times New Roman" w:cs="Times New Roman"/>
          <w:sz w:val="24"/>
          <w:szCs w:val="24"/>
        </w:rPr>
        <w:t>Учитывая данную норму, а также условия упомянутых договоров, суд приходит к выводу о том, что ООО «</w:t>
      </w:r>
      <w:proofErr w:type="spellStart"/>
      <w:r w:rsidR="006779D5">
        <w:rPr>
          <w:rFonts w:ascii="Times New Roman" w:hAnsi="Times New Roman" w:cs="Times New Roman"/>
          <w:sz w:val="24"/>
          <w:szCs w:val="24"/>
        </w:rPr>
        <w:t>БАУ-Мастер</w:t>
      </w:r>
      <w:proofErr w:type="spellEnd"/>
      <w:r w:rsidR="006779D5">
        <w:rPr>
          <w:rFonts w:ascii="Times New Roman" w:hAnsi="Times New Roman" w:cs="Times New Roman"/>
          <w:sz w:val="24"/>
          <w:szCs w:val="24"/>
        </w:rPr>
        <w:t xml:space="preserve">» не представило суду доказательств, соответствующих требованиям статей 48, 49 Арбитражного процессуального кодекса Приднестровской Молдавской Республики, подтверждающих перечисление истцом денежных средств </w:t>
      </w:r>
      <w:r w:rsidR="00D9191C">
        <w:rPr>
          <w:rFonts w:ascii="Times New Roman" w:hAnsi="Times New Roman" w:cs="Times New Roman"/>
          <w:sz w:val="24"/>
          <w:szCs w:val="24"/>
        </w:rPr>
        <w:t xml:space="preserve">ООО «НЭТ» </w:t>
      </w:r>
      <w:r w:rsidR="00DB6B1A">
        <w:rPr>
          <w:rFonts w:ascii="Times New Roman" w:hAnsi="Times New Roman" w:cs="Times New Roman"/>
          <w:sz w:val="24"/>
          <w:szCs w:val="24"/>
        </w:rPr>
        <w:t>за ООО «</w:t>
      </w:r>
      <w:proofErr w:type="spellStart"/>
      <w:r w:rsidR="00DB6B1A">
        <w:rPr>
          <w:rFonts w:ascii="Times New Roman" w:hAnsi="Times New Roman" w:cs="Times New Roman"/>
          <w:sz w:val="24"/>
          <w:szCs w:val="24"/>
        </w:rPr>
        <w:t>ЭнСиПроект</w:t>
      </w:r>
      <w:proofErr w:type="spellEnd"/>
      <w:r w:rsidR="00DB6B1A">
        <w:rPr>
          <w:rFonts w:ascii="Times New Roman" w:hAnsi="Times New Roman" w:cs="Times New Roman"/>
          <w:sz w:val="24"/>
          <w:szCs w:val="24"/>
        </w:rPr>
        <w:t>»</w:t>
      </w:r>
      <w:r w:rsidR="006779D5">
        <w:rPr>
          <w:rFonts w:ascii="Times New Roman" w:hAnsi="Times New Roman" w:cs="Times New Roman"/>
          <w:sz w:val="24"/>
          <w:szCs w:val="24"/>
        </w:rPr>
        <w:t xml:space="preserve">, в том числе и в порядке </w:t>
      </w:r>
      <w:r w:rsidR="006C2200">
        <w:rPr>
          <w:rFonts w:ascii="Times New Roman" w:hAnsi="Times New Roman" w:cs="Times New Roman"/>
          <w:sz w:val="24"/>
          <w:szCs w:val="24"/>
        </w:rPr>
        <w:t>статьи 330</w:t>
      </w:r>
      <w:r w:rsidR="00993533">
        <w:rPr>
          <w:rFonts w:ascii="Times New Roman" w:hAnsi="Times New Roman" w:cs="Times New Roman"/>
          <w:sz w:val="24"/>
          <w:szCs w:val="24"/>
        </w:rPr>
        <w:t xml:space="preserve"> </w:t>
      </w:r>
      <w:r w:rsidR="006C2200">
        <w:rPr>
          <w:rFonts w:ascii="Times New Roman" w:hAnsi="Times New Roman" w:cs="Times New Roman"/>
          <w:sz w:val="24"/>
          <w:szCs w:val="24"/>
        </w:rPr>
        <w:t>Гражданского кодекса Приднестровской Молдавской Республики (исполнение обязательств третьим лицом).</w:t>
      </w:r>
    </w:p>
    <w:p w:rsidR="00CD41AC" w:rsidRDefault="00CD41AC"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Изложенное позволя</w:t>
      </w:r>
      <w:r w:rsidR="00453CDF">
        <w:rPr>
          <w:rFonts w:ascii="Times New Roman" w:hAnsi="Times New Roman" w:cs="Times New Roman"/>
          <w:sz w:val="24"/>
          <w:szCs w:val="24"/>
        </w:rPr>
        <w:t>е</w:t>
      </w:r>
      <w:r>
        <w:rPr>
          <w:rFonts w:ascii="Times New Roman" w:hAnsi="Times New Roman" w:cs="Times New Roman"/>
          <w:sz w:val="24"/>
          <w:szCs w:val="24"/>
        </w:rPr>
        <w:t>т сделать вывод о том, что доводы ответчика о расходовании денежных средств, перечисленных истцом, не входят в предмет доказывания и, как следстви</w:t>
      </w:r>
      <w:r w:rsidR="00732C02">
        <w:rPr>
          <w:rFonts w:ascii="Times New Roman" w:hAnsi="Times New Roman" w:cs="Times New Roman"/>
          <w:sz w:val="24"/>
          <w:szCs w:val="24"/>
        </w:rPr>
        <w:t>е</w:t>
      </w:r>
      <w:r>
        <w:rPr>
          <w:rFonts w:ascii="Times New Roman" w:hAnsi="Times New Roman" w:cs="Times New Roman"/>
          <w:sz w:val="24"/>
          <w:szCs w:val="24"/>
        </w:rPr>
        <w:t xml:space="preserve">, </w:t>
      </w:r>
      <w:r w:rsidR="00732C02">
        <w:rPr>
          <w:rFonts w:ascii="Times New Roman" w:hAnsi="Times New Roman" w:cs="Times New Roman"/>
          <w:sz w:val="24"/>
          <w:szCs w:val="24"/>
        </w:rPr>
        <w:t xml:space="preserve">не подлежат </w:t>
      </w:r>
      <w:r>
        <w:rPr>
          <w:rFonts w:ascii="Times New Roman" w:hAnsi="Times New Roman" w:cs="Times New Roman"/>
          <w:sz w:val="24"/>
          <w:szCs w:val="24"/>
        </w:rPr>
        <w:t>исследовани</w:t>
      </w:r>
      <w:r w:rsidR="00732C02">
        <w:rPr>
          <w:rFonts w:ascii="Times New Roman" w:hAnsi="Times New Roman" w:cs="Times New Roman"/>
          <w:sz w:val="24"/>
          <w:szCs w:val="24"/>
        </w:rPr>
        <w:t>ю</w:t>
      </w:r>
      <w:r>
        <w:rPr>
          <w:rFonts w:ascii="Times New Roman" w:hAnsi="Times New Roman" w:cs="Times New Roman"/>
          <w:sz w:val="24"/>
          <w:szCs w:val="24"/>
        </w:rPr>
        <w:t xml:space="preserve"> по рассматриваемому делу.</w:t>
      </w:r>
    </w:p>
    <w:p w:rsidR="00DB6B1A" w:rsidRDefault="00DB6B1A"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не дает </w:t>
      </w:r>
      <w:r w:rsidR="002A39D1">
        <w:rPr>
          <w:rFonts w:ascii="Times New Roman" w:hAnsi="Times New Roman" w:cs="Times New Roman"/>
          <w:sz w:val="24"/>
          <w:szCs w:val="24"/>
        </w:rPr>
        <w:t xml:space="preserve">правовой </w:t>
      </w:r>
      <w:r>
        <w:rPr>
          <w:rFonts w:ascii="Times New Roman" w:hAnsi="Times New Roman" w:cs="Times New Roman"/>
          <w:sz w:val="24"/>
          <w:szCs w:val="24"/>
        </w:rPr>
        <w:t>оценк</w:t>
      </w:r>
      <w:r w:rsidR="002A39D1">
        <w:rPr>
          <w:rFonts w:ascii="Times New Roman" w:hAnsi="Times New Roman" w:cs="Times New Roman"/>
          <w:sz w:val="24"/>
          <w:szCs w:val="24"/>
        </w:rPr>
        <w:t>и</w:t>
      </w:r>
      <w:r>
        <w:rPr>
          <w:rFonts w:ascii="Times New Roman" w:hAnsi="Times New Roman" w:cs="Times New Roman"/>
          <w:sz w:val="24"/>
          <w:szCs w:val="24"/>
        </w:rPr>
        <w:t xml:space="preserve"> письму ответчика (исх. № 09/10 от 9 октября 2015 года) с предложением заключить договор цессии, так как данное доказательство не обладает критерием допустимости в силу статьи 49 Арбитражного процессуального кодекса Приднестровской Молдавской Республики</w:t>
      </w:r>
      <w:r w:rsidR="005F7DA7">
        <w:rPr>
          <w:rFonts w:ascii="Times New Roman" w:hAnsi="Times New Roman" w:cs="Times New Roman"/>
          <w:sz w:val="24"/>
          <w:szCs w:val="24"/>
        </w:rPr>
        <w:t xml:space="preserve"> и не имеет значения для рассмотрения настоящего дела по существу</w:t>
      </w:r>
      <w:r>
        <w:rPr>
          <w:rFonts w:ascii="Times New Roman" w:hAnsi="Times New Roman" w:cs="Times New Roman"/>
          <w:sz w:val="24"/>
          <w:szCs w:val="24"/>
        </w:rPr>
        <w:t>.</w:t>
      </w:r>
      <w:r w:rsidR="00421EBB">
        <w:rPr>
          <w:rFonts w:ascii="Times New Roman" w:hAnsi="Times New Roman" w:cs="Times New Roman"/>
          <w:sz w:val="24"/>
          <w:szCs w:val="24"/>
        </w:rPr>
        <w:t xml:space="preserve"> Аналогичной позиции суд придерживается и в отношении акта сверки межд</w:t>
      </w:r>
      <w:proofErr w:type="gramStart"/>
      <w:r w:rsidR="00421EBB">
        <w:rPr>
          <w:rFonts w:ascii="Times New Roman" w:hAnsi="Times New Roman" w:cs="Times New Roman"/>
          <w:sz w:val="24"/>
          <w:szCs w:val="24"/>
        </w:rPr>
        <w:t>у ООО</w:t>
      </w:r>
      <w:proofErr w:type="gramEnd"/>
      <w:r w:rsidR="00421EBB">
        <w:rPr>
          <w:rFonts w:ascii="Times New Roman" w:hAnsi="Times New Roman" w:cs="Times New Roman"/>
          <w:sz w:val="24"/>
          <w:szCs w:val="24"/>
        </w:rPr>
        <w:t xml:space="preserve"> «</w:t>
      </w:r>
      <w:proofErr w:type="spellStart"/>
      <w:r w:rsidR="00421EBB">
        <w:rPr>
          <w:rFonts w:ascii="Times New Roman" w:hAnsi="Times New Roman" w:cs="Times New Roman"/>
          <w:sz w:val="24"/>
          <w:szCs w:val="24"/>
        </w:rPr>
        <w:t>БАУ-Мастер</w:t>
      </w:r>
      <w:proofErr w:type="spellEnd"/>
      <w:r w:rsidR="00421EBB">
        <w:rPr>
          <w:rFonts w:ascii="Times New Roman" w:hAnsi="Times New Roman" w:cs="Times New Roman"/>
          <w:sz w:val="24"/>
          <w:szCs w:val="24"/>
        </w:rPr>
        <w:t>» и ООО «</w:t>
      </w:r>
      <w:proofErr w:type="spellStart"/>
      <w:r w:rsidR="00421EBB">
        <w:rPr>
          <w:rFonts w:ascii="Times New Roman" w:hAnsi="Times New Roman" w:cs="Times New Roman"/>
          <w:sz w:val="24"/>
          <w:szCs w:val="24"/>
        </w:rPr>
        <w:t>ЭнСиПроект</w:t>
      </w:r>
      <w:proofErr w:type="spellEnd"/>
      <w:r w:rsidR="00421EBB">
        <w:rPr>
          <w:rFonts w:ascii="Times New Roman" w:hAnsi="Times New Roman" w:cs="Times New Roman"/>
          <w:sz w:val="24"/>
          <w:szCs w:val="24"/>
        </w:rPr>
        <w:t>» за период с 1 января 2</w:t>
      </w:r>
      <w:r w:rsidR="00C26905">
        <w:rPr>
          <w:rFonts w:ascii="Times New Roman" w:hAnsi="Times New Roman" w:cs="Times New Roman"/>
          <w:sz w:val="24"/>
          <w:szCs w:val="24"/>
        </w:rPr>
        <w:t>014 года по 11 ноября 2015 года,</w:t>
      </w:r>
      <w:r w:rsidR="001F6997">
        <w:rPr>
          <w:rFonts w:ascii="Times New Roman" w:hAnsi="Times New Roman" w:cs="Times New Roman"/>
          <w:sz w:val="24"/>
          <w:szCs w:val="24"/>
        </w:rPr>
        <w:t xml:space="preserve"> а также</w:t>
      </w:r>
      <w:r w:rsidR="00C26905">
        <w:rPr>
          <w:rFonts w:ascii="Times New Roman" w:hAnsi="Times New Roman" w:cs="Times New Roman"/>
          <w:sz w:val="24"/>
          <w:szCs w:val="24"/>
        </w:rPr>
        <w:t xml:space="preserve"> письма ответчика</w:t>
      </w:r>
      <w:r w:rsidR="00E81A5D">
        <w:rPr>
          <w:rFonts w:ascii="Times New Roman" w:hAnsi="Times New Roman" w:cs="Times New Roman"/>
          <w:sz w:val="24"/>
          <w:szCs w:val="24"/>
        </w:rPr>
        <w:t xml:space="preserve"> исх.</w:t>
      </w:r>
      <w:r w:rsidR="00C26905">
        <w:rPr>
          <w:rFonts w:ascii="Times New Roman" w:hAnsi="Times New Roman" w:cs="Times New Roman"/>
          <w:sz w:val="24"/>
          <w:szCs w:val="24"/>
        </w:rPr>
        <w:t xml:space="preserve"> </w:t>
      </w:r>
      <w:r w:rsidR="00E81A5D">
        <w:rPr>
          <w:rFonts w:ascii="Times New Roman" w:hAnsi="Times New Roman" w:cs="Times New Roman"/>
          <w:sz w:val="24"/>
          <w:szCs w:val="24"/>
        </w:rPr>
        <w:t>№ 05/12-02 от 5 декабря 2014 года</w:t>
      </w:r>
      <w:r w:rsidR="002C2301">
        <w:rPr>
          <w:rFonts w:ascii="Times New Roman" w:hAnsi="Times New Roman" w:cs="Times New Roman"/>
          <w:sz w:val="24"/>
          <w:szCs w:val="24"/>
        </w:rPr>
        <w:t xml:space="preserve"> с приложением</w:t>
      </w:r>
      <w:r w:rsidR="00E81A5D">
        <w:rPr>
          <w:rFonts w:ascii="Times New Roman" w:hAnsi="Times New Roman" w:cs="Times New Roman"/>
          <w:sz w:val="24"/>
          <w:szCs w:val="24"/>
        </w:rPr>
        <w:t xml:space="preserve"> и </w:t>
      </w:r>
      <w:r w:rsidR="00C26905">
        <w:rPr>
          <w:rFonts w:ascii="Times New Roman" w:hAnsi="Times New Roman" w:cs="Times New Roman"/>
          <w:sz w:val="24"/>
          <w:szCs w:val="24"/>
        </w:rPr>
        <w:t>от 26 августа 2014 года.</w:t>
      </w:r>
    </w:p>
    <w:p w:rsidR="005F7B7F" w:rsidRDefault="005F7B7F" w:rsidP="005F7B7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Доказательств иных договорных отношений</w:t>
      </w:r>
      <w:r w:rsidR="002F413F">
        <w:rPr>
          <w:rFonts w:ascii="Times New Roman" w:hAnsi="Times New Roman" w:cs="Times New Roman"/>
          <w:sz w:val="24"/>
          <w:szCs w:val="24"/>
        </w:rPr>
        <w:t xml:space="preserve"> между сторонами</w:t>
      </w:r>
      <w:r>
        <w:rPr>
          <w:rFonts w:ascii="Times New Roman" w:hAnsi="Times New Roman" w:cs="Times New Roman"/>
          <w:sz w:val="24"/>
          <w:szCs w:val="24"/>
        </w:rPr>
        <w:t xml:space="preserve"> суду не представлено.</w:t>
      </w:r>
    </w:p>
    <w:p w:rsidR="00ED0A8A" w:rsidRDefault="00993533" w:rsidP="00ED0A8A">
      <w:pPr>
        <w:pStyle w:val="af"/>
        <w:ind w:left="0" w:firstLine="709"/>
        <w:jc w:val="both"/>
      </w:pPr>
      <w:r>
        <w:t>Относительно довод</w:t>
      </w:r>
      <w:proofErr w:type="gramStart"/>
      <w:r>
        <w:t>а ООО</w:t>
      </w:r>
      <w:proofErr w:type="gramEnd"/>
      <w:r>
        <w:t xml:space="preserve"> «</w:t>
      </w:r>
      <w:proofErr w:type="spellStart"/>
      <w:r>
        <w:t>БАУ-Мастер</w:t>
      </w:r>
      <w:proofErr w:type="spellEnd"/>
      <w:r>
        <w:t>» о невозможности ошибочного перечисления денежных средств истцом Арбитражный суд отмечает следующее.</w:t>
      </w:r>
      <w:r w:rsidR="008E1EF8">
        <w:t xml:space="preserve"> </w:t>
      </w:r>
    </w:p>
    <w:p w:rsidR="00ED0A8A" w:rsidRDefault="004357AF" w:rsidP="00ED0A8A">
      <w:pPr>
        <w:pStyle w:val="af"/>
        <w:ind w:left="0" w:firstLine="709"/>
        <w:jc w:val="both"/>
        <w:rPr>
          <w:color w:val="000000"/>
        </w:rPr>
      </w:pPr>
      <w:r>
        <w:t>Согла</w:t>
      </w:r>
      <w:r w:rsidR="00E72BC2">
        <w:t>с</w:t>
      </w:r>
      <w:r>
        <w:t xml:space="preserve">но части третьей статьи 1136 Гражданского кодекса Приднестровской Молдавской Республики </w:t>
      </w:r>
      <w:r>
        <w:rPr>
          <w:color w:val="000000"/>
        </w:rPr>
        <w:t>п</w:t>
      </w:r>
      <w:r w:rsidRPr="00DF448E">
        <w:rPr>
          <w:color w:val="000000"/>
        </w:rPr>
        <w:t>равила, предусмотренные главой</w:t>
      </w:r>
      <w:r>
        <w:rPr>
          <w:color w:val="000000"/>
        </w:rPr>
        <w:t xml:space="preserve"> 61 названного Кодекса</w:t>
      </w:r>
      <w:r w:rsidRPr="00DF448E">
        <w:rPr>
          <w:color w:val="000000"/>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F7477" w:rsidRPr="00E72BC2" w:rsidRDefault="000F7477" w:rsidP="000F7477">
      <w:pPr>
        <w:pStyle w:val="ab"/>
        <w:shd w:val="clear" w:color="auto" w:fill="FFFFFF"/>
        <w:spacing w:before="0" w:beforeAutospacing="0" w:after="0" w:afterAutospacing="0"/>
        <w:ind w:firstLine="709"/>
        <w:jc w:val="both"/>
      </w:pPr>
      <w:r w:rsidRPr="00E72BC2">
        <w:t>В силу указанной нормы кодифицированного закона не име</w:t>
      </w:r>
      <w:r w:rsidR="009E6059">
        <w:t>ю</w:t>
      </w:r>
      <w:r w:rsidRPr="00E72BC2">
        <w:t xml:space="preserve">т правового значения </w:t>
      </w:r>
      <w:r w:rsidR="00773272" w:rsidRPr="00E72BC2">
        <w:t xml:space="preserve">причины заблуждения </w:t>
      </w:r>
      <w:r w:rsidRPr="00E72BC2">
        <w:t>ответчика относительно основания перечисления ему денежных средств.</w:t>
      </w:r>
      <w:r w:rsidRPr="00E72BC2">
        <w:rPr>
          <w:rStyle w:val="apple-converted-space"/>
        </w:rPr>
        <w:t> </w:t>
      </w:r>
    </w:p>
    <w:p w:rsidR="002512A7" w:rsidRDefault="004357AF" w:rsidP="001F73B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перечисление денежных средств в отсутствие оснований, предусмотренных договором или законом, </w:t>
      </w:r>
      <w:r w:rsidR="008E1EF8">
        <w:rPr>
          <w:rFonts w:ascii="Times New Roman" w:hAnsi="Times New Roman" w:cs="Times New Roman"/>
          <w:sz w:val="24"/>
          <w:szCs w:val="24"/>
        </w:rPr>
        <w:t>свидетельствует о небрежности</w:t>
      </w:r>
      <w:r w:rsidR="0059650E">
        <w:rPr>
          <w:rFonts w:ascii="Times New Roman" w:hAnsi="Times New Roman" w:cs="Times New Roman"/>
          <w:sz w:val="24"/>
          <w:szCs w:val="24"/>
        </w:rPr>
        <w:t>, неразумности поведения</w:t>
      </w:r>
      <w:r w:rsidR="008E1EF8">
        <w:rPr>
          <w:rFonts w:ascii="Times New Roman" w:hAnsi="Times New Roman" w:cs="Times New Roman"/>
          <w:sz w:val="24"/>
          <w:szCs w:val="24"/>
        </w:rPr>
        <w:t xml:space="preserve"> истца</w:t>
      </w:r>
      <w:r>
        <w:rPr>
          <w:rFonts w:ascii="Times New Roman" w:hAnsi="Times New Roman" w:cs="Times New Roman"/>
          <w:sz w:val="24"/>
          <w:szCs w:val="24"/>
        </w:rPr>
        <w:t xml:space="preserve">, </w:t>
      </w:r>
      <w:r w:rsidR="0059650E">
        <w:rPr>
          <w:rFonts w:ascii="Times New Roman" w:hAnsi="Times New Roman" w:cs="Times New Roman"/>
          <w:sz w:val="24"/>
          <w:szCs w:val="24"/>
        </w:rPr>
        <w:t>таковое</w:t>
      </w:r>
      <w:r w:rsidR="008E1EF8">
        <w:rPr>
          <w:rFonts w:ascii="Times New Roman" w:hAnsi="Times New Roman" w:cs="Times New Roman"/>
          <w:sz w:val="24"/>
          <w:szCs w:val="24"/>
        </w:rPr>
        <w:t xml:space="preserve"> не может служить правовым основанием для отказа в возврате неосновательного обогащения.</w:t>
      </w:r>
    </w:p>
    <w:p w:rsidR="00347D5C" w:rsidRDefault="00347D5C" w:rsidP="00C879CA">
      <w:pPr>
        <w:ind w:firstLine="720"/>
        <w:jc w:val="both"/>
        <w:rPr>
          <w:color w:val="000000"/>
          <w:shd w:val="clear" w:color="auto" w:fill="FFFFFF"/>
        </w:rPr>
      </w:pPr>
      <w:r w:rsidRPr="009C6AD6">
        <w:rPr>
          <w:color w:val="000000"/>
          <w:shd w:val="clear" w:color="auto" w:fill="FFFFFF"/>
        </w:rPr>
        <w:t xml:space="preserve">При этом ответчик, действуя разумно и добросовестно, в случае, </w:t>
      </w:r>
      <w:r w:rsidR="009E6059">
        <w:rPr>
          <w:color w:val="000000"/>
          <w:shd w:val="clear" w:color="auto" w:fill="FFFFFF"/>
        </w:rPr>
        <w:t>когда</w:t>
      </w:r>
      <w:r w:rsidRPr="009C6AD6">
        <w:rPr>
          <w:color w:val="000000"/>
          <w:shd w:val="clear" w:color="auto" w:fill="FFFFFF"/>
        </w:rPr>
        <w:t xml:space="preserve"> он не знал о заключении договор</w:t>
      </w:r>
      <w:r>
        <w:rPr>
          <w:color w:val="000000"/>
          <w:shd w:val="clear" w:color="auto" w:fill="FFFFFF"/>
        </w:rPr>
        <w:t>а</w:t>
      </w:r>
      <w:r w:rsidRPr="009C6AD6">
        <w:rPr>
          <w:color w:val="000000"/>
          <w:shd w:val="clear" w:color="auto" w:fill="FFFFFF"/>
        </w:rPr>
        <w:t>, мог вернуть поступившие на его счет денежные средства лицу, их перечислившему.</w:t>
      </w:r>
    </w:p>
    <w:p w:rsidR="002E32EF" w:rsidRDefault="00985EF0" w:rsidP="00C879CA">
      <w:pPr>
        <w:ind w:firstLine="720"/>
        <w:jc w:val="both"/>
        <w:rPr>
          <w:color w:val="000000"/>
          <w:shd w:val="clear" w:color="auto" w:fill="FFFFFF"/>
        </w:rPr>
      </w:pPr>
      <w:r>
        <w:rPr>
          <w:color w:val="000000"/>
          <w:shd w:val="clear" w:color="auto" w:fill="FFFFFF"/>
        </w:rPr>
        <w:lastRenderedPageBreak/>
        <w:t>В связи с изложенным Арбитражный суд не дает оценки доводам ООО «</w:t>
      </w:r>
      <w:proofErr w:type="spellStart"/>
      <w:r>
        <w:rPr>
          <w:color w:val="000000"/>
          <w:shd w:val="clear" w:color="auto" w:fill="FFFFFF"/>
        </w:rPr>
        <w:t>БАУ-Мастер</w:t>
      </w:r>
      <w:proofErr w:type="spellEnd"/>
      <w:r>
        <w:rPr>
          <w:color w:val="000000"/>
          <w:shd w:val="clear" w:color="auto" w:fill="FFFFFF"/>
        </w:rPr>
        <w:t>» относительно того, что перечисление истцом денежных средств не является ошибочным, поскольку таковые не имеют правового значения для разрешения настоящего спора.</w:t>
      </w:r>
    </w:p>
    <w:p w:rsidR="0007014C" w:rsidRDefault="003C5ED8" w:rsidP="00A33D7B">
      <w:pPr>
        <w:pStyle w:val="ab"/>
        <w:shd w:val="clear" w:color="auto" w:fill="FFFFFF"/>
        <w:spacing w:before="0" w:beforeAutospacing="0" w:after="0" w:afterAutospacing="0"/>
        <w:ind w:firstLine="709"/>
        <w:jc w:val="both"/>
        <w:rPr>
          <w:color w:val="000000"/>
        </w:rPr>
      </w:pPr>
      <w:proofErr w:type="gramStart"/>
      <w:r>
        <w:rPr>
          <w:color w:val="000000"/>
        </w:rPr>
        <w:t xml:space="preserve">Арбитражный суд </w:t>
      </w:r>
      <w:r w:rsidR="00533863">
        <w:rPr>
          <w:color w:val="000000"/>
        </w:rPr>
        <w:t>признает несостоятельной ссылку</w:t>
      </w:r>
      <w:r>
        <w:rPr>
          <w:color w:val="000000"/>
        </w:rPr>
        <w:t xml:space="preserve"> ООО «</w:t>
      </w:r>
      <w:proofErr w:type="spellStart"/>
      <w:r>
        <w:rPr>
          <w:color w:val="000000"/>
        </w:rPr>
        <w:t>БАУ-Мастер</w:t>
      </w:r>
      <w:proofErr w:type="spellEnd"/>
      <w:r>
        <w:rPr>
          <w:color w:val="000000"/>
        </w:rPr>
        <w:t xml:space="preserve">» </w:t>
      </w:r>
      <w:r w:rsidR="00533863">
        <w:rPr>
          <w:color w:val="000000"/>
        </w:rPr>
        <w:t xml:space="preserve">на </w:t>
      </w:r>
      <w:r w:rsidR="004D1856">
        <w:rPr>
          <w:color w:val="000000"/>
        </w:rPr>
        <w:t>подпункт г) статьи 1143 Гражданского кодекса Приднестровской Молдавской Респу</w:t>
      </w:r>
      <w:r w:rsidR="00533863">
        <w:rPr>
          <w:color w:val="000000"/>
        </w:rPr>
        <w:t xml:space="preserve">блики, в соответствии с которым </w:t>
      </w:r>
      <w:r w:rsidR="00082DB8">
        <w:rPr>
          <w:color w:val="000000"/>
        </w:rPr>
        <w:t>не подлежит возврату в качестве неосновательного обогащения денежные средства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roofErr w:type="gramEnd"/>
    </w:p>
    <w:p w:rsidR="009A5337" w:rsidRDefault="009A5337" w:rsidP="002C6B2F">
      <w:pPr>
        <w:pStyle w:val="ab"/>
        <w:shd w:val="clear" w:color="auto" w:fill="FFFFFF"/>
        <w:spacing w:before="0" w:beforeAutospacing="0" w:after="0" w:afterAutospacing="0"/>
        <w:ind w:firstLine="709"/>
        <w:jc w:val="both"/>
        <w:textAlignment w:val="baseline"/>
      </w:pPr>
      <w:proofErr w:type="gramStart"/>
      <w:r w:rsidRPr="009A5337">
        <w:t>Названная норма подлежит применению только в том случае, если передача денежных средств или иного имущества произведена добровольно и намеренно при отсутствии каких-либо обязательств со стороны передающего (дарение), либо в целях благотворительности.</w:t>
      </w:r>
      <w:proofErr w:type="gramEnd"/>
      <w:r w:rsidR="005F5C6B">
        <w:t xml:space="preserve"> Иное понимание подпункта г) статьи 1143 Гражданского кодекса Приднестровской Молдавской Республики противоречит содержанию статьи 1136 названного Кодекса.</w:t>
      </w:r>
    </w:p>
    <w:p w:rsidR="002C6B2F" w:rsidRDefault="002C6B2F" w:rsidP="002C6B2F">
      <w:pPr>
        <w:pStyle w:val="ab"/>
        <w:shd w:val="clear" w:color="auto" w:fill="FFFFFF"/>
        <w:spacing w:before="0" w:beforeAutospacing="0" w:after="0" w:afterAutospacing="0"/>
        <w:ind w:firstLine="709"/>
        <w:jc w:val="both"/>
        <w:textAlignment w:val="baseline"/>
        <w:rPr>
          <w:color w:val="000000"/>
        </w:rPr>
      </w:pPr>
      <w:r w:rsidRPr="009C6AD6">
        <w:rPr>
          <w:color w:val="000000"/>
        </w:rPr>
        <w:t xml:space="preserve">Таким образом, лицо, совершая действия по предоставлению </w:t>
      </w:r>
      <w:r w:rsidR="005F5C6B">
        <w:rPr>
          <w:color w:val="000000"/>
        </w:rPr>
        <w:t xml:space="preserve">денежных средств, </w:t>
      </w:r>
      <w:r w:rsidRPr="009C6AD6">
        <w:rPr>
          <w:color w:val="000000"/>
        </w:rPr>
        <w:t>имущества, должно выразить волю, которая явно указывает на то, что у приобретателя после передачи имущества не возникает каких-либо обязательств, в том числе</w:t>
      </w:r>
      <w:r>
        <w:rPr>
          <w:color w:val="000000"/>
        </w:rPr>
        <w:t xml:space="preserve"> из неосновательного обогащения.</w:t>
      </w:r>
    </w:p>
    <w:p w:rsidR="00E64F7E" w:rsidRPr="009C6AD6" w:rsidRDefault="00E64F7E" w:rsidP="00E64F7E">
      <w:pPr>
        <w:pStyle w:val="ab"/>
        <w:shd w:val="clear" w:color="auto" w:fill="FFFFFF"/>
        <w:spacing w:before="0" w:beforeAutospacing="0" w:after="0" w:afterAutospacing="0"/>
        <w:ind w:firstLine="709"/>
        <w:jc w:val="both"/>
        <w:textAlignment w:val="baseline"/>
        <w:rPr>
          <w:color w:val="000000"/>
        </w:rPr>
      </w:pPr>
      <w:r w:rsidRPr="009C6AD6">
        <w:rPr>
          <w:color w:val="000000"/>
        </w:rPr>
        <w:t xml:space="preserve">Из содержания </w:t>
      </w:r>
      <w:r>
        <w:rPr>
          <w:color w:val="000000"/>
        </w:rPr>
        <w:t>подпункта г) статьи 1143 Гражданского кодекса Приднестровской Молдавской Республики</w:t>
      </w:r>
      <w:r w:rsidRPr="009C6AD6">
        <w:rPr>
          <w:color w:val="000000"/>
        </w:rPr>
        <w:t xml:space="preserve"> следует, что бремя доказывания факта направленности воли потерпевшего на передачу имущества в дар или предоставления его с целью благотворительности лежит на приобретателе (ответчике).</w:t>
      </w:r>
    </w:p>
    <w:p w:rsidR="005F5C6B" w:rsidRPr="009C6AD6" w:rsidRDefault="005F5C6B" w:rsidP="002C6B2F">
      <w:pPr>
        <w:pStyle w:val="ab"/>
        <w:shd w:val="clear" w:color="auto" w:fill="FFFFFF"/>
        <w:spacing w:before="0" w:beforeAutospacing="0" w:after="0" w:afterAutospacing="0"/>
        <w:ind w:firstLine="709"/>
        <w:jc w:val="both"/>
        <w:textAlignment w:val="baseline"/>
        <w:rPr>
          <w:color w:val="000000"/>
        </w:rPr>
      </w:pPr>
      <w:r>
        <w:rPr>
          <w:color w:val="000000"/>
        </w:rPr>
        <w:t>Обосновывая позицию о том, чт</w:t>
      </w:r>
      <w:proofErr w:type="gramStart"/>
      <w:r>
        <w:rPr>
          <w:color w:val="000000"/>
        </w:rPr>
        <w:t>о ООО</w:t>
      </w:r>
      <w:proofErr w:type="gramEnd"/>
      <w:r>
        <w:rPr>
          <w:color w:val="000000"/>
        </w:rPr>
        <w:t xml:space="preserve"> «НЭТ» </w:t>
      </w:r>
      <w:r w:rsidR="00040F3F" w:rsidRPr="009A5337">
        <w:t>добровольно и намеренно</w:t>
      </w:r>
      <w:r w:rsidR="00040F3F">
        <w:t xml:space="preserve"> перечислило ответчику денежные средства в сумме 1 000 000 рублей ПМР, ООО «</w:t>
      </w:r>
      <w:proofErr w:type="spellStart"/>
      <w:r w:rsidR="00040F3F">
        <w:t>БАУ-Мастер</w:t>
      </w:r>
      <w:proofErr w:type="spellEnd"/>
      <w:r w:rsidR="00040F3F">
        <w:t>»</w:t>
      </w:r>
      <w:r w:rsidR="00F978E1">
        <w:t xml:space="preserve"> не приняло во внимание</w:t>
      </w:r>
      <w:r w:rsidR="00040F3F">
        <w:t xml:space="preserve"> положени</w:t>
      </w:r>
      <w:r w:rsidR="0075790E">
        <w:t>й</w:t>
      </w:r>
      <w:r w:rsidR="00040F3F">
        <w:t xml:space="preserve"> </w:t>
      </w:r>
      <w:r w:rsidR="00E64F7E">
        <w:t>подпункта в) статьи 591 Гражданского кодекса Приднестровской Молдавской Республики, которые запрещают дарение между коммерческими организациями.</w:t>
      </w:r>
    </w:p>
    <w:p w:rsidR="00F978E1" w:rsidRDefault="00E64F7E" w:rsidP="002C6B2F">
      <w:pPr>
        <w:pStyle w:val="af"/>
        <w:ind w:left="0" w:firstLine="709"/>
        <w:jc w:val="both"/>
      </w:pPr>
      <w:r>
        <w:t xml:space="preserve">Более того, как указывалось ранее, исполнение денежного обязательства является сделкой и в силу статьи </w:t>
      </w:r>
      <w:r w:rsidR="005303D3">
        <w:t>177 Гражданского кодекса Приднестровской Молдавской Республики должн</w:t>
      </w:r>
      <w:r w:rsidR="004F7C54">
        <w:t>о</w:t>
      </w:r>
      <w:r w:rsidR="005303D3">
        <w:t xml:space="preserve"> быть оформлен</w:t>
      </w:r>
      <w:r w:rsidR="004F7C54">
        <w:t>о</w:t>
      </w:r>
      <w:r w:rsidR="005303D3">
        <w:t xml:space="preserve"> письменно. </w:t>
      </w:r>
      <w:r w:rsidR="00F978E1">
        <w:t>Несоблюдение простой письменной формы сделки в соответствии со статьей 178 Гражданского кодекса Приднестровской Молдавской Республики лишает стороны ссылаться на свидетельские показания в подтверждение сделки и ее услови</w:t>
      </w:r>
      <w:r w:rsidR="00401A9F">
        <w:t>й</w:t>
      </w:r>
      <w:r w:rsidR="00F978E1">
        <w:t>.</w:t>
      </w:r>
    </w:p>
    <w:p w:rsidR="002C6B2F" w:rsidRDefault="00F978E1" w:rsidP="002C6B2F">
      <w:pPr>
        <w:pStyle w:val="af"/>
        <w:ind w:left="0" w:firstLine="709"/>
        <w:jc w:val="both"/>
      </w:pPr>
      <w:r>
        <w:t xml:space="preserve">В силу установленного законом запрета суд отказал в удовлетворении ходатайств </w:t>
      </w:r>
      <w:r w:rsidR="009E6059">
        <w:t xml:space="preserve">ответчика </w:t>
      </w:r>
      <w:r>
        <w:t>о допросе свидетелей: главного инженер</w:t>
      </w:r>
      <w:proofErr w:type="gramStart"/>
      <w:r>
        <w:t>а ООО</w:t>
      </w:r>
      <w:proofErr w:type="gramEnd"/>
      <w:r>
        <w:t xml:space="preserve"> «</w:t>
      </w:r>
      <w:proofErr w:type="spellStart"/>
      <w:r>
        <w:t>БАУ-Мастер</w:t>
      </w:r>
      <w:proofErr w:type="spellEnd"/>
      <w:r>
        <w:t xml:space="preserve">» Е.В. Гриневича, главного бухгалтера Тираспольского филиала ООО «НЭТ» С.В. </w:t>
      </w:r>
      <w:proofErr w:type="spellStart"/>
      <w:r>
        <w:t>Яковец</w:t>
      </w:r>
      <w:proofErr w:type="spellEnd"/>
      <w:r>
        <w:t>, директора Тираспольского филиала ООО «НЭТ» С.К.</w:t>
      </w:r>
      <w:r w:rsidR="00D91FFB">
        <w:t xml:space="preserve"> Никитина, со ссылкой на статью 49 Арбитражного процессуального кодекса Приднестровской Молдавской Республики.</w:t>
      </w:r>
    </w:p>
    <w:p w:rsidR="004657A6" w:rsidRDefault="00F978E1" w:rsidP="004657A6">
      <w:pPr>
        <w:ind w:firstLine="709"/>
        <w:jc w:val="both"/>
      </w:pPr>
      <w:r>
        <w:rPr>
          <w:color w:val="000000"/>
        </w:rPr>
        <w:t>Оставляя ходатайств</w:t>
      </w:r>
      <w:proofErr w:type="gramStart"/>
      <w:r>
        <w:rPr>
          <w:color w:val="000000"/>
        </w:rPr>
        <w:t>а ООО</w:t>
      </w:r>
      <w:proofErr w:type="gramEnd"/>
      <w:r>
        <w:rPr>
          <w:color w:val="000000"/>
        </w:rPr>
        <w:t xml:space="preserve"> «</w:t>
      </w:r>
      <w:proofErr w:type="spellStart"/>
      <w:r>
        <w:rPr>
          <w:color w:val="000000"/>
        </w:rPr>
        <w:t>БАУ-Мастер</w:t>
      </w:r>
      <w:proofErr w:type="spellEnd"/>
      <w:r>
        <w:rPr>
          <w:color w:val="000000"/>
        </w:rPr>
        <w:t>» без удовлетворения</w:t>
      </w:r>
      <w:r w:rsidR="00401A9F">
        <w:rPr>
          <w:color w:val="000000"/>
        </w:rPr>
        <w:t>,</w:t>
      </w:r>
      <w:r>
        <w:rPr>
          <w:color w:val="000000"/>
        </w:rPr>
        <w:t xml:space="preserve"> суд также приня</w:t>
      </w:r>
      <w:r w:rsidR="00401A9F">
        <w:rPr>
          <w:color w:val="000000"/>
        </w:rPr>
        <w:t>л</w:t>
      </w:r>
      <w:r>
        <w:rPr>
          <w:color w:val="000000"/>
        </w:rPr>
        <w:t xml:space="preserve"> во внимание, что лица, указанные в качестве свидетелей,</w:t>
      </w:r>
      <w:r w:rsidR="00E17511">
        <w:rPr>
          <w:color w:val="000000"/>
        </w:rPr>
        <w:t xml:space="preserve"> состоят</w:t>
      </w:r>
      <w:r>
        <w:rPr>
          <w:color w:val="000000"/>
        </w:rPr>
        <w:t xml:space="preserve"> </w:t>
      </w:r>
      <w:r w:rsidR="00E17511">
        <w:t>с истцом и ответчиком</w:t>
      </w:r>
      <w:r w:rsidR="00E17511" w:rsidRPr="004657A6">
        <w:t xml:space="preserve"> в трудовых отношениях, предполагающих дисциплинарную подчиненность</w:t>
      </w:r>
      <w:r>
        <w:rPr>
          <w:color w:val="000000"/>
        </w:rPr>
        <w:t>. Следовательно,</w:t>
      </w:r>
      <w:r w:rsidR="00E17511">
        <w:rPr>
          <w:color w:val="000000"/>
        </w:rPr>
        <w:t xml:space="preserve"> </w:t>
      </w:r>
      <w:r w:rsidR="004657A6" w:rsidRPr="004657A6">
        <w:t>они не могут быть признаны лицами, незаинтересованными в исходе дела. </w:t>
      </w:r>
    </w:p>
    <w:p w:rsidR="007524F5" w:rsidRDefault="007524F5" w:rsidP="004657A6">
      <w:pPr>
        <w:ind w:firstLine="709"/>
        <w:jc w:val="both"/>
      </w:pPr>
      <w:r>
        <w:t>Обобщая изложенное выше, Арбитражный суд приходит к выводу о том, что истец в отсутствие оснований, предусмотренных договором или законом, перечислил ответчику денежные средства в сумме 1 000 000 рублей</w:t>
      </w:r>
      <w:r w:rsidR="002C65C8" w:rsidRPr="002C65C8">
        <w:t xml:space="preserve"> </w:t>
      </w:r>
      <w:r w:rsidR="002C65C8">
        <w:t>ПМР</w:t>
      </w:r>
      <w:r>
        <w:t xml:space="preserve">, в </w:t>
      </w:r>
      <w:proofErr w:type="gramStart"/>
      <w:r>
        <w:t>связи</w:t>
      </w:r>
      <w:proofErr w:type="gramEnd"/>
      <w:r>
        <w:t xml:space="preserve"> с чем у последнего возникло неосновательное обогащение. Так как ООО «</w:t>
      </w:r>
      <w:proofErr w:type="spellStart"/>
      <w:r>
        <w:t>БАУ-Мастер</w:t>
      </w:r>
      <w:proofErr w:type="spellEnd"/>
      <w:r>
        <w:t>» не доказал</w:t>
      </w:r>
      <w:r w:rsidR="00EC14E3">
        <w:t>о</w:t>
      </w:r>
      <w:r>
        <w:t xml:space="preserve"> наличи</w:t>
      </w:r>
      <w:r w:rsidR="00EC14E3">
        <w:t>я</w:t>
      </w:r>
      <w:r>
        <w:t xml:space="preserve"> соответствующих </w:t>
      </w:r>
      <w:r w:rsidR="002C65C8">
        <w:t>оснований</w:t>
      </w:r>
      <w:r>
        <w:t xml:space="preserve"> для получения денежных средств</w:t>
      </w:r>
      <w:r w:rsidR="00486714">
        <w:t>, у него</w:t>
      </w:r>
      <w:r w:rsidR="002C65C8">
        <w:t xml:space="preserve"> возникла обязанность возвратить денежные средства в сумме 1 000 000 рублей ПМР в качестве неосновательного обогащения. </w:t>
      </w:r>
      <w:r w:rsidR="00486714">
        <w:t xml:space="preserve"> </w:t>
      </w:r>
    </w:p>
    <w:p w:rsidR="002C65C8" w:rsidRDefault="001E5798" w:rsidP="004657A6">
      <w:pPr>
        <w:ind w:firstLine="709"/>
        <w:jc w:val="both"/>
      </w:pPr>
      <w:r>
        <w:lastRenderedPageBreak/>
        <w:t>Таким образом, исковые требования ООО «НЭТ» о взыскании с ООО «</w:t>
      </w:r>
      <w:proofErr w:type="spellStart"/>
      <w:r>
        <w:t>БАУ-Мастер</w:t>
      </w:r>
      <w:proofErr w:type="spellEnd"/>
      <w:r>
        <w:t>» неосновательного обогащения в сумме 1 000 000 рублей ПМР подлежат удовлетворению.</w:t>
      </w:r>
    </w:p>
    <w:p w:rsidR="001E5798" w:rsidRDefault="001E5798" w:rsidP="004657A6">
      <w:pPr>
        <w:ind w:firstLine="709"/>
        <w:jc w:val="both"/>
      </w:pPr>
      <w:r>
        <w:t>Истцом также заявлено требование о взыскании процентов за пользование чужими денежными средствами.</w:t>
      </w:r>
    </w:p>
    <w:p w:rsidR="00922964" w:rsidRDefault="00922964" w:rsidP="00922964">
      <w:pPr>
        <w:ind w:firstLine="708"/>
        <w:jc w:val="both"/>
      </w:pPr>
      <w:proofErr w:type="gramStart"/>
      <w:r>
        <w:t>Частями первой и второй пункта 1 статьи 412 Гражданского кодекса Приднестровской Молдавской Республики предусмотрено, что з</w:t>
      </w:r>
      <w:r w:rsidRPr="000654AD">
        <w:t>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w:t>
      </w:r>
      <w:proofErr w:type="gramEnd"/>
      <w:r w:rsidRPr="000654AD">
        <w:t xml:space="preserve">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r>
        <w:t xml:space="preserve"> </w:t>
      </w:r>
      <w:r w:rsidRPr="000654AD">
        <w:t>Проценты, предусмотренные пунктом 1 настоящей статьи, подлежат уплате независимо от того, получены ли чужие денежные средства в соответствии с договором либо договорные отношения отсутствуют.</w:t>
      </w:r>
    </w:p>
    <w:p w:rsidR="00922964" w:rsidRDefault="00922964" w:rsidP="00922964">
      <w:pPr>
        <w:ind w:firstLine="708"/>
        <w:jc w:val="both"/>
      </w:pPr>
      <w:r>
        <w:t>Следовательно, ООО «НЭТ» правомерно заявлено исковое требование о взыскании процентов за пользование чужими денежными средствами.</w:t>
      </w:r>
    </w:p>
    <w:p w:rsidR="00922964" w:rsidRDefault="00922964" w:rsidP="00922964">
      <w:pPr>
        <w:ind w:firstLine="709"/>
        <w:jc w:val="both"/>
        <w:rPr>
          <w:color w:val="000000"/>
        </w:rPr>
      </w:pPr>
      <w:r w:rsidRPr="000654AD">
        <w:t>Размер</w:t>
      </w:r>
      <w:r w:rsidRPr="000654AD">
        <w:rPr>
          <w:color w:val="000000"/>
        </w:rPr>
        <w:t xml:space="preserve"> процентов за пользование чужими</w:t>
      </w:r>
      <w:r>
        <w:rPr>
          <w:color w:val="000000"/>
        </w:rPr>
        <w:t xml:space="preserve"> денежными средствами определен истцом в соответствии с Постановлением Пленума Арбитражного суда Приднестровской Молдавской Республики от 29 мая 2002 года «Об утверждении методики расчета процентов за неисполнение денежного обязательства в соответствии со статьей 412 ГК ПМР» и с учетом ставки рефинансирования, установленной Приднестровским республиканским банком. Расчет судом проверен и признан верным.</w:t>
      </w:r>
    </w:p>
    <w:p w:rsidR="00412686" w:rsidRDefault="00412686" w:rsidP="00922964">
      <w:pPr>
        <w:ind w:firstLine="709"/>
        <w:jc w:val="both"/>
        <w:rPr>
          <w:color w:val="000000"/>
        </w:rPr>
      </w:pPr>
      <w:r>
        <w:rPr>
          <w:color w:val="000000"/>
        </w:rPr>
        <w:t>Проверяя период начисления процентов за пользование чужими денежными средствами, Арбитражный суд исходит из того, что таковые начисляются с момента, когда приобретатель узнал или должен был узнать о неосновательности получения или сбережения денежных средств, т.е. возникновение обязанности по уплате процентов на соответствующую сумму связано с осведомленностью получателя.</w:t>
      </w:r>
    </w:p>
    <w:p w:rsidR="00922964" w:rsidRDefault="00412686" w:rsidP="00922964">
      <w:pPr>
        <w:ind w:firstLine="709"/>
        <w:jc w:val="both"/>
        <w:rPr>
          <w:color w:val="000000"/>
        </w:rPr>
      </w:pPr>
      <w:r>
        <w:rPr>
          <w:color w:val="000000"/>
        </w:rPr>
        <w:t xml:space="preserve">Принимая во внимание, </w:t>
      </w:r>
      <w:r w:rsidR="00024829">
        <w:rPr>
          <w:color w:val="000000"/>
        </w:rPr>
        <w:t>что</w:t>
      </w:r>
      <w:r w:rsidR="00922964">
        <w:rPr>
          <w:color w:val="000000"/>
        </w:rPr>
        <w:t xml:space="preserve"> последнее денежное перечисление осуществлено истцом 17 октября 2014 года</w:t>
      </w:r>
      <w:r w:rsidRPr="00412686">
        <w:t xml:space="preserve"> </w:t>
      </w:r>
      <w:r>
        <w:t xml:space="preserve">на основании счета ответчика № 29 от 16 октября 2014 года, суд приходит к выводу об обоснованности </w:t>
      </w:r>
      <w:r w:rsidR="00922964">
        <w:rPr>
          <w:color w:val="000000"/>
        </w:rPr>
        <w:t>начисл</w:t>
      </w:r>
      <w:r>
        <w:rPr>
          <w:color w:val="000000"/>
        </w:rPr>
        <w:t>ения</w:t>
      </w:r>
      <w:r w:rsidR="00922964">
        <w:rPr>
          <w:color w:val="000000"/>
        </w:rPr>
        <w:t xml:space="preserve"> процент</w:t>
      </w:r>
      <w:r>
        <w:rPr>
          <w:color w:val="000000"/>
        </w:rPr>
        <w:t>ов</w:t>
      </w:r>
      <w:r w:rsidR="00922964">
        <w:rPr>
          <w:color w:val="000000"/>
        </w:rPr>
        <w:t xml:space="preserve"> за пользование чужими денежными средствами с 20 октября 201</w:t>
      </w:r>
      <w:r w:rsidR="004B60FD">
        <w:rPr>
          <w:color w:val="000000"/>
        </w:rPr>
        <w:t>4</w:t>
      </w:r>
      <w:r w:rsidR="00922964">
        <w:rPr>
          <w:color w:val="000000"/>
        </w:rPr>
        <w:t xml:space="preserve"> года. </w:t>
      </w:r>
    </w:p>
    <w:p w:rsidR="00371435" w:rsidRDefault="00371435" w:rsidP="00922964">
      <w:pPr>
        <w:ind w:firstLine="709"/>
        <w:jc w:val="both"/>
        <w:rPr>
          <w:color w:val="000000"/>
        </w:rPr>
      </w:pPr>
      <w:proofErr w:type="gramStart"/>
      <w:r>
        <w:rPr>
          <w:color w:val="000000"/>
        </w:rPr>
        <w:t>В связи с этим ссылка ООО «</w:t>
      </w:r>
      <w:proofErr w:type="spellStart"/>
      <w:r>
        <w:rPr>
          <w:color w:val="000000"/>
        </w:rPr>
        <w:t>БАУ-Мастер</w:t>
      </w:r>
      <w:proofErr w:type="spellEnd"/>
      <w:r>
        <w:rPr>
          <w:color w:val="000000"/>
        </w:rPr>
        <w:t>» на пункт 1 статьи 331 Гражданского кодекса Приднестровской Молдавской Республики несостоятельна, как и на письмо</w:t>
      </w:r>
      <w:r w:rsidR="00D47B98">
        <w:rPr>
          <w:color w:val="000000"/>
        </w:rPr>
        <w:t xml:space="preserve"> истца</w:t>
      </w:r>
      <w:r>
        <w:rPr>
          <w:color w:val="000000"/>
        </w:rPr>
        <w:t xml:space="preserve"> (исх. № 1720/11 от 4 декабря 2014 года), в котором ответчику предложено в срок до 31 декабря 2014 года возвратить денежные средства в сумме 1 000 000 рублей ПМР</w:t>
      </w:r>
      <w:r w:rsidR="00BA384C">
        <w:rPr>
          <w:color w:val="000000"/>
        </w:rPr>
        <w:t>, и ответа на него (исх. № 05-1/12 от</w:t>
      </w:r>
      <w:proofErr w:type="gramEnd"/>
      <w:r w:rsidR="00BA384C">
        <w:rPr>
          <w:color w:val="000000"/>
        </w:rPr>
        <w:t xml:space="preserve"> </w:t>
      </w:r>
      <w:proofErr w:type="gramStart"/>
      <w:r w:rsidR="00BA384C">
        <w:rPr>
          <w:color w:val="000000"/>
        </w:rPr>
        <w:t>5 декабря 2014 года).</w:t>
      </w:r>
      <w:proofErr w:type="gramEnd"/>
    </w:p>
    <w:p w:rsidR="00922964" w:rsidRDefault="00922964" w:rsidP="00922964">
      <w:pPr>
        <w:ind w:firstLine="709"/>
        <w:jc w:val="both"/>
        <w:rPr>
          <w:color w:val="000000"/>
        </w:rPr>
      </w:pPr>
      <w:r>
        <w:rPr>
          <w:color w:val="000000"/>
        </w:rPr>
        <w:t>Таким образом, исковое требование о взыскании процентов за пользование чужими денежными средствами является правомерным и, следовательно, подлежащим удовлетворению.</w:t>
      </w:r>
    </w:p>
    <w:p w:rsidR="00922964" w:rsidRDefault="00922964" w:rsidP="00922964">
      <w:pPr>
        <w:ind w:firstLine="709"/>
        <w:jc w:val="both"/>
        <w:rPr>
          <w:color w:val="000000"/>
        </w:rPr>
      </w:pPr>
      <w:r>
        <w:rPr>
          <w:color w:val="000000"/>
        </w:rPr>
        <w:t>Истцом при обращении в суд уплачена государственная пошлина, что подтверждается имеющ</w:t>
      </w:r>
      <w:r w:rsidR="00F143D9">
        <w:rPr>
          <w:color w:val="000000"/>
        </w:rPr>
        <w:t xml:space="preserve">имся </w:t>
      </w:r>
      <w:r>
        <w:rPr>
          <w:color w:val="000000"/>
        </w:rPr>
        <w:t xml:space="preserve">в материалах дела </w:t>
      </w:r>
      <w:r w:rsidR="00F143D9">
        <w:rPr>
          <w:color w:val="000000"/>
        </w:rPr>
        <w:t>платежным поручением № 22 от 22 января 2016 года</w:t>
      </w:r>
      <w:r>
        <w:rPr>
          <w:color w:val="000000"/>
        </w:rPr>
        <w:t xml:space="preserve">. В соответствии с пунктом 1 статьи 84 Арбитражного процессуального кодекса Приднестровской Молдавской Республики судебные расходы относятся на лиц, участвующих в деле, пропорционально размеру удовлетворенных исковых требований. В силу статьи 78 Арбитражного процессуального кодекса Приднестровской Молдавской Республики в состав судебных расходов относится и государственная пошлина. </w:t>
      </w:r>
    </w:p>
    <w:p w:rsidR="00922964" w:rsidRDefault="00922964" w:rsidP="00922964">
      <w:pPr>
        <w:ind w:firstLine="709"/>
        <w:jc w:val="both"/>
      </w:pPr>
      <w:r>
        <w:t xml:space="preserve">Учитывая </w:t>
      </w:r>
      <w:proofErr w:type="gramStart"/>
      <w:r>
        <w:t>изложенное</w:t>
      </w:r>
      <w:proofErr w:type="gramEnd"/>
      <w:r>
        <w:t>, расходы по уплаченной государственной пошлине подлежат взысканию с ответчика в пользу истца.</w:t>
      </w:r>
    </w:p>
    <w:p w:rsidR="00922964" w:rsidRDefault="00922964" w:rsidP="00922964">
      <w:pPr>
        <w:ind w:firstLine="709"/>
        <w:jc w:val="both"/>
      </w:pPr>
      <w:r>
        <w:lastRenderedPageBreak/>
        <w:t xml:space="preserve">При таких обстоятельствах 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 </w:t>
      </w:r>
    </w:p>
    <w:p w:rsidR="00922964" w:rsidRDefault="00922964" w:rsidP="00922964">
      <w:pPr>
        <w:ind w:firstLine="709"/>
        <w:jc w:val="both"/>
      </w:pPr>
    </w:p>
    <w:p w:rsidR="00922964" w:rsidRDefault="00922964" w:rsidP="00922964">
      <w:pPr>
        <w:ind w:firstLine="709"/>
        <w:jc w:val="center"/>
        <w:rPr>
          <w:b/>
        </w:rPr>
      </w:pPr>
      <w:proofErr w:type="gramStart"/>
      <w:r>
        <w:rPr>
          <w:b/>
        </w:rPr>
        <w:t>Р</w:t>
      </w:r>
      <w:proofErr w:type="gramEnd"/>
      <w:r>
        <w:rPr>
          <w:b/>
        </w:rPr>
        <w:t xml:space="preserve"> Е Ш И Л:</w:t>
      </w:r>
    </w:p>
    <w:p w:rsidR="00922964" w:rsidRDefault="00922964" w:rsidP="00922964">
      <w:pPr>
        <w:ind w:firstLine="709"/>
        <w:jc w:val="center"/>
        <w:rPr>
          <w:b/>
        </w:rPr>
      </w:pPr>
    </w:p>
    <w:p w:rsidR="00F143D9" w:rsidRDefault="00F143D9" w:rsidP="00F143D9">
      <w:pPr>
        <w:numPr>
          <w:ilvl w:val="0"/>
          <w:numId w:val="5"/>
        </w:numPr>
        <w:ind w:left="0" w:firstLine="709"/>
        <w:jc w:val="both"/>
      </w:pPr>
      <w:r>
        <w:t>Исковые требования общества с ограниченной ответственностью «Новые Энергетические Технологии» удовлетворить.</w:t>
      </w:r>
    </w:p>
    <w:p w:rsidR="00F143D9" w:rsidRDefault="00F143D9" w:rsidP="00F143D9">
      <w:pPr>
        <w:numPr>
          <w:ilvl w:val="0"/>
          <w:numId w:val="5"/>
        </w:numPr>
        <w:ind w:left="0" w:firstLine="709"/>
        <w:jc w:val="both"/>
      </w:pPr>
      <w:r>
        <w:t>Взыскать с общества с ограниченной ответственностью «</w:t>
      </w:r>
      <w:proofErr w:type="spellStart"/>
      <w:r w:rsidRPr="00C724F7">
        <w:t>БАУ-Мастер</w:t>
      </w:r>
      <w:proofErr w:type="spellEnd"/>
      <w:r>
        <w:t>» в пользу общества с ограниченной ответственностью «Новые Энергетические Технологии» неосновательное обогащение в сумме 1 000 000 рублей ПМР 00 копеек, проценты за пользование чужими денежными средствами в сумме 44 527 рублей ПМР 78 копеек, а всего – 1 044 527 рублей ПМР 78 копеек.</w:t>
      </w:r>
    </w:p>
    <w:p w:rsidR="00F143D9" w:rsidRDefault="00F143D9" w:rsidP="00F143D9">
      <w:pPr>
        <w:numPr>
          <w:ilvl w:val="0"/>
          <w:numId w:val="5"/>
        </w:numPr>
        <w:ind w:left="0" w:firstLine="709"/>
        <w:jc w:val="both"/>
      </w:pPr>
      <w:r>
        <w:t>Взыскать с общества с ограниченной ответственностью «</w:t>
      </w:r>
      <w:proofErr w:type="spellStart"/>
      <w:r w:rsidRPr="00C724F7">
        <w:t>БАУ-Мастер</w:t>
      </w:r>
      <w:proofErr w:type="spellEnd"/>
      <w:r>
        <w:t>» в пользу общества с ограниченной ответственностью «Новые Энергетические Технологии» расходы по уплаченной государственной пошлине в сумме 17 045 рублей ПМР 28 копеек.</w:t>
      </w:r>
    </w:p>
    <w:p w:rsidR="00F143D9" w:rsidRDefault="00F143D9" w:rsidP="00F143D9">
      <w:pPr>
        <w:jc w:val="both"/>
      </w:pPr>
    </w:p>
    <w:p w:rsidR="00F143D9" w:rsidRDefault="00F143D9" w:rsidP="00F143D9">
      <w:pPr>
        <w:ind w:firstLine="709"/>
        <w:jc w:val="both"/>
      </w:pPr>
      <w:r>
        <w:t>Решение может быть обжаловано в кассационную инстанцию Арбитражного суда Приднестровской Молдавской Республики  в течение 20 дней со дня его принятия.</w:t>
      </w:r>
    </w:p>
    <w:p w:rsidR="00F143D9" w:rsidRDefault="00F143D9" w:rsidP="00F143D9">
      <w:pPr>
        <w:jc w:val="both"/>
      </w:pPr>
    </w:p>
    <w:p w:rsidR="008937E7" w:rsidRDefault="008937E7" w:rsidP="00542DEA">
      <w:pPr>
        <w:pStyle w:val="ab"/>
        <w:spacing w:before="0" w:beforeAutospacing="0" w:after="0" w:afterAutospacing="0" w:line="213" w:lineRule="atLeast"/>
        <w:jc w:val="both"/>
        <w:rPr>
          <w:color w:val="000000"/>
        </w:rPr>
      </w:pPr>
    </w:p>
    <w:p w:rsidR="00542DEA" w:rsidRPr="00542DEA" w:rsidRDefault="00542DEA" w:rsidP="00542DEA">
      <w:pPr>
        <w:pStyle w:val="ab"/>
        <w:spacing w:before="0" w:beforeAutospacing="0" w:after="0" w:afterAutospacing="0" w:line="213" w:lineRule="atLeast"/>
        <w:jc w:val="both"/>
        <w:rPr>
          <w:b/>
          <w:color w:val="000000"/>
        </w:rPr>
      </w:pPr>
      <w:r w:rsidRPr="00542DEA">
        <w:rPr>
          <w:b/>
          <w:color w:val="000000"/>
        </w:rPr>
        <w:t>Судья Арбитражного суда</w:t>
      </w:r>
    </w:p>
    <w:p w:rsidR="00FB2CE8" w:rsidRDefault="00542DEA" w:rsidP="005245DD">
      <w:pPr>
        <w:pStyle w:val="ab"/>
        <w:spacing w:before="0" w:beforeAutospacing="0" w:after="0" w:afterAutospacing="0" w:line="213" w:lineRule="atLeast"/>
        <w:jc w:val="both"/>
        <w:rPr>
          <w:b/>
          <w:color w:val="000000"/>
        </w:rPr>
      </w:pPr>
      <w:r w:rsidRPr="00542DEA">
        <w:rPr>
          <w:b/>
          <w:color w:val="000000"/>
        </w:rPr>
        <w:t>Приднестровской Молдавской Республики                                                       Е.А. Кушко</w:t>
      </w:r>
    </w:p>
    <w:p w:rsidR="00993533" w:rsidRDefault="00993533" w:rsidP="005245DD">
      <w:pPr>
        <w:pStyle w:val="ab"/>
        <w:spacing w:before="0" w:beforeAutospacing="0" w:after="0" w:afterAutospacing="0" w:line="213" w:lineRule="atLeast"/>
        <w:jc w:val="both"/>
        <w:rPr>
          <w:b/>
          <w:color w:val="000000"/>
        </w:rPr>
      </w:pPr>
    </w:p>
    <w:sectPr w:rsidR="00993533" w:rsidSect="005245DD">
      <w:footerReference w:type="even" r:id="rId9"/>
      <w:footerReference w:type="default" r:id="rId10"/>
      <w:pgSz w:w="11906" w:h="16838" w:code="9"/>
      <w:pgMar w:top="902" w:right="851"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AE" w:rsidRDefault="001E0EAE">
      <w:r>
        <w:separator/>
      </w:r>
    </w:p>
  </w:endnote>
  <w:endnote w:type="continuationSeparator" w:id="1">
    <w:p w:rsidR="001E0EAE" w:rsidRDefault="001E0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0" w:rsidRDefault="00A85F5F" w:rsidP="008B3D2D">
    <w:pPr>
      <w:pStyle w:val="a9"/>
      <w:framePr w:wrap="around" w:vAnchor="text" w:hAnchor="margin" w:xAlign="right" w:y="1"/>
      <w:rPr>
        <w:rStyle w:val="aa"/>
      </w:rPr>
    </w:pPr>
    <w:r>
      <w:rPr>
        <w:rStyle w:val="aa"/>
      </w:rPr>
      <w:fldChar w:fldCharType="begin"/>
    </w:r>
    <w:r w:rsidR="00785BE0">
      <w:rPr>
        <w:rStyle w:val="aa"/>
      </w:rPr>
      <w:instrText xml:space="preserve">PAGE  </w:instrText>
    </w:r>
    <w:r>
      <w:rPr>
        <w:rStyle w:val="aa"/>
      </w:rPr>
      <w:fldChar w:fldCharType="end"/>
    </w:r>
  </w:p>
  <w:p w:rsidR="00785BE0" w:rsidRDefault="00785BE0" w:rsidP="00FB0FA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0" w:rsidRDefault="00A85F5F" w:rsidP="008B3D2D">
    <w:pPr>
      <w:pStyle w:val="a9"/>
      <w:framePr w:wrap="around" w:vAnchor="text" w:hAnchor="margin" w:xAlign="right" w:y="1"/>
      <w:rPr>
        <w:rStyle w:val="aa"/>
      </w:rPr>
    </w:pPr>
    <w:r>
      <w:rPr>
        <w:rStyle w:val="aa"/>
      </w:rPr>
      <w:fldChar w:fldCharType="begin"/>
    </w:r>
    <w:r w:rsidR="00785BE0">
      <w:rPr>
        <w:rStyle w:val="aa"/>
      </w:rPr>
      <w:instrText xml:space="preserve">PAGE  </w:instrText>
    </w:r>
    <w:r>
      <w:rPr>
        <w:rStyle w:val="aa"/>
      </w:rPr>
      <w:fldChar w:fldCharType="separate"/>
    </w:r>
    <w:r w:rsidR="00845BDB">
      <w:rPr>
        <w:rStyle w:val="aa"/>
        <w:noProof/>
      </w:rPr>
      <w:t>1</w:t>
    </w:r>
    <w:r>
      <w:rPr>
        <w:rStyle w:val="aa"/>
      </w:rPr>
      <w:fldChar w:fldCharType="end"/>
    </w:r>
  </w:p>
  <w:p w:rsidR="00785BE0" w:rsidRDefault="00785BE0" w:rsidP="00FB0FA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AE" w:rsidRDefault="001E0EAE">
      <w:r>
        <w:separator/>
      </w:r>
    </w:p>
  </w:footnote>
  <w:footnote w:type="continuationSeparator" w:id="1">
    <w:p w:rsidR="001E0EAE" w:rsidRDefault="001E0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38D75FA"/>
    <w:multiLevelType w:val="hybridMultilevel"/>
    <w:tmpl w:val="1A0C92D0"/>
    <w:lvl w:ilvl="0" w:tplc="490E3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B8693D"/>
    <w:multiLevelType w:val="hybridMultilevel"/>
    <w:tmpl w:val="B0543BE2"/>
    <w:lvl w:ilvl="0" w:tplc="47F88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FA22EF"/>
    <w:multiLevelType w:val="hybridMultilevel"/>
    <w:tmpl w:val="E3D61EC6"/>
    <w:lvl w:ilvl="0" w:tplc="654C8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120361"/>
    <w:multiLevelType w:val="hybridMultilevel"/>
    <w:tmpl w:val="9B0ED534"/>
    <w:lvl w:ilvl="0" w:tplc="A992E7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defaultTabStop w:val="708"/>
  <w:characterSpacingControl w:val="doNotCompress"/>
  <w:hdrShapeDefaults>
    <o:shapedefaults v:ext="edit" spidmax="17409"/>
  </w:hdrShapeDefaults>
  <w:footnotePr>
    <w:footnote w:id="0"/>
    <w:footnote w:id="1"/>
  </w:footnotePr>
  <w:endnotePr>
    <w:endnote w:id="0"/>
    <w:endnote w:id="1"/>
  </w:endnotePr>
  <w:compat/>
  <w:rsids>
    <w:rsidRoot w:val="002369B4"/>
    <w:rsid w:val="000002CA"/>
    <w:rsid w:val="00006772"/>
    <w:rsid w:val="00007F62"/>
    <w:rsid w:val="00020E80"/>
    <w:rsid w:val="000231C4"/>
    <w:rsid w:val="00024829"/>
    <w:rsid w:val="00025DCE"/>
    <w:rsid w:val="000304EF"/>
    <w:rsid w:val="00034625"/>
    <w:rsid w:val="00035B0A"/>
    <w:rsid w:val="00036832"/>
    <w:rsid w:val="00040F3F"/>
    <w:rsid w:val="00063F01"/>
    <w:rsid w:val="00064775"/>
    <w:rsid w:val="000660DF"/>
    <w:rsid w:val="000667CD"/>
    <w:rsid w:val="0007014C"/>
    <w:rsid w:val="00073EB9"/>
    <w:rsid w:val="00082DB8"/>
    <w:rsid w:val="0008534C"/>
    <w:rsid w:val="00094741"/>
    <w:rsid w:val="00097589"/>
    <w:rsid w:val="000A7CB7"/>
    <w:rsid w:val="000C22C0"/>
    <w:rsid w:val="000C42E8"/>
    <w:rsid w:val="000D186A"/>
    <w:rsid w:val="000D18DE"/>
    <w:rsid w:val="000D2B08"/>
    <w:rsid w:val="000D74BE"/>
    <w:rsid w:val="000E26EE"/>
    <w:rsid w:val="000E3B3F"/>
    <w:rsid w:val="000F1539"/>
    <w:rsid w:val="000F7477"/>
    <w:rsid w:val="001010C6"/>
    <w:rsid w:val="001024FD"/>
    <w:rsid w:val="00103938"/>
    <w:rsid w:val="00107999"/>
    <w:rsid w:val="00107C33"/>
    <w:rsid w:val="00110099"/>
    <w:rsid w:val="0011036B"/>
    <w:rsid w:val="0011229F"/>
    <w:rsid w:val="001230AA"/>
    <w:rsid w:val="00124011"/>
    <w:rsid w:val="0013209E"/>
    <w:rsid w:val="00134935"/>
    <w:rsid w:val="00135678"/>
    <w:rsid w:val="0013567E"/>
    <w:rsid w:val="00143453"/>
    <w:rsid w:val="00150212"/>
    <w:rsid w:val="0015301E"/>
    <w:rsid w:val="001547AF"/>
    <w:rsid w:val="00156511"/>
    <w:rsid w:val="00161A56"/>
    <w:rsid w:val="00162850"/>
    <w:rsid w:val="001646CC"/>
    <w:rsid w:val="00164C0A"/>
    <w:rsid w:val="001849CB"/>
    <w:rsid w:val="00187CF4"/>
    <w:rsid w:val="001915D6"/>
    <w:rsid w:val="00193227"/>
    <w:rsid w:val="00193CCE"/>
    <w:rsid w:val="001A03D4"/>
    <w:rsid w:val="001B19B0"/>
    <w:rsid w:val="001C0EC4"/>
    <w:rsid w:val="001C61AA"/>
    <w:rsid w:val="001C62BE"/>
    <w:rsid w:val="001D1032"/>
    <w:rsid w:val="001D33F6"/>
    <w:rsid w:val="001E0EAE"/>
    <w:rsid w:val="001E4A11"/>
    <w:rsid w:val="001E4D71"/>
    <w:rsid w:val="001E5798"/>
    <w:rsid w:val="001F6997"/>
    <w:rsid w:val="001F6A54"/>
    <w:rsid w:val="001F73B6"/>
    <w:rsid w:val="00224E9D"/>
    <w:rsid w:val="0023235A"/>
    <w:rsid w:val="002369B4"/>
    <w:rsid w:val="002512A7"/>
    <w:rsid w:val="00251E4A"/>
    <w:rsid w:val="00263A18"/>
    <w:rsid w:val="00263C66"/>
    <w:rsid w:val="00271CF3"/>
    <w:rsid w:val="002772CB"/>
    <w:rsid w:val="002834F4"/>
    <w:rsid w:val="00294A2D"/>
    <w:rsid w:val="002A39D1"/>
    <w:rsid w:val="002A646D"/>
    <w:rsid w:val="002B232F"/>
    <w:rsid w:val="002B7CE5"/>
    <w:rsid w:val="002C2301"/>
    <w:rsid w:val="002C3C22"/>
    <w:rsid w:val="002C6517"/>
    <w:rsid w:val="002C65C8"/>
    <w:rsid w:val="002C6995"/>
    <w:rsid w:val="002C6B2F"/>
    <w:rsid w:val="002E32EF"/>
    <w:rsid w:val="002E4EA9"/>
    <w:rsid w:val="002F1D60"/>
    <w:rsid w:val="002F413F"/>
    <w:rsid w:val="003012CC"/>
    <w:rsid w:val="0030411E"/>
    <w:rsid w:val="00310157"/>
    <w:rsid w:val="0031018B"/>
    <w:rsid w:val="0033134D"/>
    <w:rsid w:val="0033250E"/>
    <w:rsid w:val="00332ABB"/>
    <w:rsid w:val="00334F3A"/>
    <w:rsid w:val="0034140B"/>
    <w:rsid w:val="0034622E"/>
    <w:rsid w:val="00347D5C"/>
    <w:rsid w:val="00352004"/>
    <w:rsid w:val="00353BFA"/>
    <w:rsid w:val="00355CD1"/>
    <w:rsid w:val="003600D3"/>
    <w:rsid w:val="00364D22"/>
    <w:rsid w:val="00367ECD"/>
    <w:rsid w:val="00371435"/>
    <w:rsid w:val="00372229"/>
    <w:rsid w:val="003919BD"/>
    <w:rsid w:val="00391BF4"/>
    <w:rsid w:val="00395092"/>
    <w:rsid w:val="00397552"/>
    <w:rsid w:val="003A4E80"/>
    <w:rsid w:val="003C5ED8"/>
    <w:rsid w:val="003E1C58"/>
    <w:rsid w:val="00401A9F"/>
    <w:rsid w:val="00401AB9"/>
    <w:rsid w:val="00406B6B"/>
    <w:rsid w:val="00412686"/>
    <w:rsid w:val="004132B7"/>
    <w:rsid w:val="00421EBB"/>
    <w:rsid w:val="004357AF"/>
    <w:rsid w:val="004379BE"/>
    <w:rsid w:val="004435D4"/>
    <w:rsid w:val="00450842"/>
    <w:rsid w:val="00453CDF"/>
    <w:rsid w:val="00460289"/>
    <w:rsid w:val="004634A4"/>
    <w:rsid w:val="00465035"/>
    <w:rsid w:val="004657A6"/>
    <w:rsid w:val="00470599"/>
    <w:rsid w:val="00473DB3"/>
    <w:rsid w:val="00484002"/>
    <w:rsid w:val="00486714"/>
    <w:rsid w:val="00491D28"/>
    <w:rsid w:val="004A0958"/>
    <w:rsid w:val="004A3D62"/>
    <w:rsid w:val="004B1BA2"/>
    <w:rsid w:val="004B60FD"/>
    <w:rsid w:val="004C09BB"/>
    <w:rsid w:val="004D1856"/>
    <w:rsid w:val="004D1EA0"/>
    <w:rsid w:val="004D4B14"/>
    <w:rsid w:val="004D69AD"/>
    <w:rsid w:val="004E7453"/>
    <w:rsid w:val="004F2085"/>
    <w:rsid w:val="004F6CD6"/>
    <w:rsid w:val="004F7C54"/>
    <w:rsid w:val="005037D5"/>
    <w:rsid w:val="00503C57"/>
    <w:rsid w:val="00505B36"/>
    <w:rsid w:val="00507356"/>
    <w:rsid w:val="00515047"/>
    <w:rsid w:val="0051743D"/>
    <w:rsid w:val="00521F09"/>
    <w:rsid w:val="00524095"/>
    <w:rsid w:val="005245DD"/>
    <w:rsid w:val="00524967"/>
    <w:rsid w:val="005303D3"/>
    <w:rsid w:val="005321FA"/>
    <w:rsid w:val="00532CA3"/>
    <w:rsid w:val="0053376C"/>
    <w:rsid w:val="00533863"/>
    <w:rsid w:val="005342B3"/>
    <w:rsid w:val="00542DEA"/>
    <w:rsid w:val="0054371E"/>
    <w:rsid w:val="00547521"/>
    <w:rsid w:val="0055580E"/>
    <w:rsid w:val="00556509"/>
    <w:rsid w:val="0055759E"/>
    <w:rsid w:val="00561050"/>
    <w:rsid w:val="00571798"/>
    <w:rsid w:val="00575424"/>
    <w:rsid w:val="00593FC5"/>
    <w:rsid w:val="0059650E"/>
    <w:rsid w:val="005A7DF6"/>
    <w:rsid w:val="005B7272"/>
    <w:rsid w:val="005D02D2"/>
    <w:rsid w:val="005E461B"/>
    <w:rsid w:val="005F0F1D"/>
    <w:rsid w:val="005F216D"/>
    <w:rsid w:val="005F5C6B"/>
    <w:rsid w:val="005F7B7F"/>
    <w:rsid w:val="005F7DA7"/>
    <w:rsid w:val="00613DBE"/>
    <w:rsid w:val="00615A14"/>
    <w:rsid w:val="00623C24"/>
    <w:rsid w:val="0063007C"/>
    <w:rsid w:val="00670BD2"/>
    <w:rsid w:val="006779D5"/>
    <w:rsid w:val="00684854"/>
    <w:rsid w:val="006A152B"/>
    <w:rsid w:val="006A43FD"/>
    <w:rsid w:val="006A6B54"/>
    <w:rsid w:val="006A724F"/>
    <w:rsid w:val="006B1BED"/>
    <w:rsid w:val="006B21B9"/>
    <w:rsid w:val="006B4864"/>
    <w:rsid w:val="006B65AA"/>
    <w:rsid w:val="006C1890"/>
    <w:rsid w:val="006C2200"/>
    <w:rsid w:val="006D390E"/>
    <w:rsid w:val="006F6C58"/>
    <w:rsid w:val="00705C76"/>
    <w:rsid w:val="00710065"/>
    <w:rsid w:val="00714B06"/>
    <w:rsid w:val="00720356"/>
    <w:rsid w:val="00720B4F"/>
    <w:rsid w:val="0072218E"/>
    <w:rsid w:val="00722D97"/>
    <w:rsid w:val="00723731"/>
    <w:rsid w:val="007244EA"/>
    <w:rsid w:val="0072451B"/>
    <w:rsid w:val="007265EF"/>
    <w:rsid w:val="0073227F"/>
    <w:rsid w:val="00732C02"/>
    <w:rsid w:val="00737102"/>
    <w:rsid w:val="0074361F"/>
    <w:rsid w:val="00743940"/>
    <w:rsid w:val="00744217"/>
    <w:rsid w:val="00744DAF"/>
    <w:rsid w:val="00745C0E"/>
    <w:rsid w:val="007524F5"/>
    <w:rsid w:val="0075561C"/>
    <w:rsid w:val="007575DA"/>
    <w:rsid w:val="0075790E"/>
    <w:rsid w:val="007614DC"/>
    <w:rsid w:val="00773272"/>
    <w:rsid w:val="00773CED"/>
    <w:rsid w:val="00780B06"/>
    <w:rsid w:val="007842FB"/>
    <w:rsid w:val="00785BE0"/>
    <w:rsid w:val="00790C7D"/>
    <w:rsid w:val="00791D82"/>
    <w:rsid w:val="007A43BD"/>
    <w:rsid w:val="007A594F"/>
    <w:rsid w:val="007B7979"/>
    <w:rsid w:val="007C5104"/>
    <w:rsid w:val="007D06F9"/>
    <w:rsid w:val="007D6CA3"/>
    <w:rsid w:val="007E267A"/>
    <w:rsid w:val="007F7C24"/>
    <w:rsid w:val="008010A4"/>
    <w:rsid w:val="00803406"/>
    <w:rsid w:val="00842D3A"/>
    <w:rsid w:val="00845BDB"/>
    <w:rsid w:val="0086126F"/>
    <w:rsid w:val="00871411"/>
    <w:rsid w:val="0087398B"/>
    <w:rsid w:val="0087500F"/>
    <w:rsid w:val="008937E7"/>
    <w:rsid w:val="008A3251"/>
    <w:rsid w:val="008B3D2D"/>
    <w:rsid w:val="008B69ED"/>
    <w:rsid w:val="008C3837"/>
    <w:rsid w:val="008C48CE"/>
    <w:rsid w:val="008C6810"/>
    <w:rsid w:val="008C6A95"/>
    <w:rsid w:val="008D4D42"/>
    <w:rsid w:val="008D6AC2"/>
    <w:rsid w:val="008E1EF8"/>
    <w:rsid w:val="008F011B"/>
    <w:rsid w:val="008F4641"/>
    <w:rsid w:val="008F68BE"/>
    <w:rsid w:val="00922964"/>
    <w:rsid w:val="009327C8"/>
    <w:rsid w:val="009415D0"/>
    <w:rsid w:val="00946F83"/>
    <w:rsid w:val="0096068C"/>
    <w:rsid w:val="0097655E"/>
    <w:rsid w:val="00983A51"/>
    <w:rsid w:val="00984478"/>
    <w:rsid w:val="00985EF0"/>
    <w:rsid w:val="00990F64"/>
    <w:rsid w:val="00993533"/>
    <w:rsid w:val="009A4BD5"/>
    <w:rsid w:val="009A5337"/>
    <w:rsid w:val="009B6569"/>
    <w:rsid w:val="009C6B67"/>
    <w:rsid w:val="009D6CC7"/>
    <w:rsid w:val="009D7BC5"/>
    <w:rsid w:val="009E6059"/>
    <w:rsid w:val="009F19AC"/>
    <w:rsid w:val="00A10925"/>
    <w:rsid w:val="00A15B12"/>
    <w:rsid w:val="00A229F7"/>
    <w:rsid w:val="00A23AB7"/>
    <w:rsid w:val="00A26757"/>
    <w:rsid w:val="00A33D7B"/>
    <w:rsid w:val="00A43E7F"/>
    <w:rsid w:val="00A47FA6"/>
    <w:rsid w:val="00A52A5A"/>
    <w:rsid w:val="00A557E2"/>
    <w:rsid w:val="00A61110"/>
    <w:rsid w:val="00A65C14"/>
    <w:rsid w:val="00A667E0"/>
    <w:rsid w:val="00A70BF9"/>
    <w:rsid w:val="00A7117E"/>
    <w:rsid w:val="00A72289"/>
    <w:rsid w:val="00A8038E"/>
    <w:rsid w:val="00A85F5F"/>
    <w:rsid w:val="00AC085C"/>
    <w:rsid w:val="00AC3009"/>
    <w:rsid w:val="00AC3423"/>
    <w:rsid w:val="00AF2285"/>
    <w:rsid w:val="00AF4306"/>
    <w:rsid w:val="00AF552A"/>
    <w:rsid w:val="00AF6ED1"/>
    <w:rsid w:val="00B03BA2"/>
    <w:rsid w:val="00B0597F"/>
    <w:rsid w:val="00B13CB8"/>
    <w:rsid w:val="00B13EBC"/>
    <w:rsid w:val="00B15F33"/>
    <w:rsid w:val="00B16A98"/>
    <w:rsid w:val="00B269E8"/>
    <w:rsid w:val="00B34471"/>
    <w:rsid w:val="00B35FD1"/>
    <w:rsid w:val="00B37FAF"/>
    <w:rsid w:val="00B44098"/>
    <w:rsid w:val="00B55A30"/>
    <w:rsid w:val="00B622A5"/>
    <w:rsid w:val="00B718AE"/>
    <w:rsid w:val="00B726A7"/>
    <w:rsid w:val="00B74001"/>
    <w:rsid w:val="00B82201"/>
    <w:rsid w:val="00B94864"/>
    <w:rsid w:val="00BA384C"/>
    <w:rsid w:val="00BB0D6A"/>
    <w:rsid w:val="00BB7D21"/>
    <w:rsid w:val="00BC24FF"/>
    <w:rsid w:val="00BE0021"/>
    <w:rsid w:val="00BE0D87"/>
    <w:rsid w:val="00BF4707"/>
    <w:rsid w:val="00BF68D7"/>
    <w:rsid w:val="00C17D49"/>
    <w:rsid w:val="00C26905"/>
    <w:rsid w:val="00C36728"/>
    <w:rsid w:val="00C42E66"/>
    <w:rsid w:val="00C4508C"/>
    <w:rsid w:val="00C454C6"/>
    <w:rsid w:val="00C514D0"/>
    <w:rsid w:val="00C518BC"/>
    <w:rsid w:val="00C524E0"/>
    <w:rsid w:val="00C54227"/>
    <w:rsid w:val="00C62147"/>
    <w:rsid w:val="00C80E0A"/>
    <w:rsid w:val="00C879CA"/>
    <w:rsid w:val="00C92730"/>
    <w:rsid w:val="00CC3387"/>
    <w:rsid w:val="00CD1765"/>
    <w:rsid w:val="00CD3052"/>
    <w:rsid w:val="00CD41AC"/>
    <w:rsid w:val="00CE4485"/>
    <w:rsid w:val="00CE57F0"/>
    <w:rsid w:val="00CF01B2"/>
    <w:rsid w:val="00CF36B9"/>
    <w:rsid w:val="00D300A2"/>
    <w:rsid w:val="00D3091C"/>
    <w:rsid w:val="00D34628"/>
    <w:rsid w:val="00D41FD4"/>
    <w:rsid w:val="00D42991"/>
    <w:rsid w:val="00D47B98"/>
    <w:rsid w:val="00D543C7"/>
    <w:rsid w:val="00D55790"/>
    <w:rsid w:val="00D6469C"/>
    <w:rsid w:val="00D724E7"/>
    <w:rsid w:val="00D73313"/>
    <w:rsid w:val="00D74E22"/>
    <w:rsid w:val="00D9191C"/>
    <w:rsid w:val="00D91FFB"/>
    <w:rsid w:val="00D94BF5"/>
    <w:rsid w:val="00D94DC5"/>
    <w:rsid w:val="00DB30D2"/>
    <w:rsid w:val="00DB679B"/>
    <w:rsid w:val="00DB6B1A"/>
    <w:rsid w:val="00DC20B1"/>
    <w:rsid w:val="00DD4D0C"/>
    <w:rsid w:val="00DF017C"/>
    <w:rsid w:val="00DF448E"/>
    <w:rsid w:val="00E17511"/>
    <w:rsid w:val="00E23F8E"/>
    <w:rsid w:val="00E24F4D"/>
    <w:rsid w:val="00E26243"/>
    <w:rsid w:val="00E30D4D"/>
    <w:rsid w:val="00E31EBB"/>
    <w:rsid w:val="00E44F0B"/>
    <w:rsid w:val="00E47C59"/>
    <w:rsid w:val="00E50357"/>
    <w:rsid w:val="00E624B5"/>
    <w:rsid w:val="00E64F7E"/>
    <w:rsid w:val="00E663D5"/>
    <w:rsid w:val="00E72BC2"/>
    <w:rsid w:val="00E81A5D"/>
    <w:rsid w:val="00E84C82"/>
    <w:rsid w:val="00E9223A"/>
    <w:rsid w:val="00E9303F"/>
    <w:rsid w:val="00EB2B17"/>
    <w:rsid w:val="00EB4032"/>
    <w:rsid w:val="00EB5C17"/>
    <w:rsid w:val="00EC14E3"/>
    <w:rsid w:val="00ED0A8A"/>
    <w:rsid w:val="00ED3ECB"/>
    <w:rsid w:val="00EF204D"/>
    <w:rsid w:val="00F066B1"/>
    <w:rsid w:val="00F0762A"/>
    <w:rsid w:val="00F1147F"/>
    <w:rsid w:val="00F143D9"/>
    <w:rsid w:val="00F16E69"/>
    <w:rsid w:val="00F23CE7"/>
    <w:rsid w:val="00F27149"/>
    <w:rsid w:val="00F3430F"/>
    <w:rsid w:val="00F37C96"/>
    <w:rsid w:val="00F545AC"/>
    <w:rsid w:val="00F57BD2"/>
    <w:rsid w:val="00F646AF"/>
    <w:rsid w:val="00F64F79"/>
    <w:rsid w:val="00F70371"/>
    <w:rsid w:val="00F81E6A"/>
    <w:rsid w:val="00F8628E"/>
    <w:rsid w:val="00F90A34"/>
    <w:rsid w:val="00F978E1"/>
    <w:rsid w:val="00FA1999"/>
    <w:rsid w:val="00FA1D2E"/>
    <w:rsid w:val="00FA3355"/>
    <w:rsid w:val="00FB0FA4"/>
    <w:rsid w:val="00FB2332"/>
    <w:rsid w:val="00FB2A4B"/>
    <w:rsid w:val="00FB2CE8"/>
    <w:rsid w:val="00FB7EC6"/>
    <w:rsid w:val="00FE05F1"/>
    <w:rsid w:val="00FE0643"/>
    <w:rsid w:val="00FE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9B4"/>
    <w:rPr>
      <w:rFonts w:ascii="Tahoma" w:hAnsi="Tahoma" w:cs="Tahoma"/>
      <w:sz w:val="16"/>
      <w:szCs w:val="16"/>
    </w:rPr>
  </w:style>
  <w:style w:type="character" w:customStyle="1" w:styleId="a4">
    <w:name w:val="Текст выноски Знак"/>
    <w:basedOn w:val="a0"/>
    <w:link w:val="a3"/>
    <w:uiPriority w:val="99"/>
    <w:semiHidden/>
    <w:rsid w:val="002369B4"/>
    <w:rPr>
      <w:rFonts w:ascii="Tahoma" w:hAnsi="Tahoma" w:cs="Tahoma"/>
      <w:sz w:val="16"/>
      <w:szCs w:val="16"/>
    </w:rPr>
  </w:style>
  <w:style w:type="paragraph" w:styleId="a5">
    <w:name w:val="Body Text"/>
    <w:basedOn w:val="a"/>
    <w:link w:val="a6"/>
    <w:rsid w:val="002369B4"/>
    <w:pPr>
      <w:jc w:val="both"/>
    </w:pPr>
  </w:style>
  <w:style w:type="character" w:customStyle="1" w:styleId="a6">
    <w:name w:val="Основной текст Знак"/>
    <w:basedOn w:val="a0"/>
    <w:link w:val="a5"/>
    <w:rsid w:val="002369B4"/>
    <w:rPr>
      <w:sz w:val="24"/>
      <w:szCs w:val="24"/>
    </w:rPr>
  </w:style>
  <w:style w:type="paragraph" w:styleId="2">
    <w:name w:val="Body Text Indent 2"/>
    <w:basedOn w:val="a"/>
    <w:link w:val="20"/>
    <w:rsid w:val="002369B4"/>
    <w:pPr>
      <w:ind w:firstLine="720"/>
      <w:jc w:val="both"/>
    </w:pPr>
    <w:rPr>
      <w:sz w:val="28"/>
      <w:szCs w:val="20"/>
    </w:rPr>
  </w:style>
  <w:style w:type="character" w:customStyle="1" w:styleId="20">
    <w:name w:val="Основной текст с отступом 2 Знак"/>
    <w:basedOn w:val="a0"/>
    <w:link w:val="2"/>
    <w:rsid w:val="002369B4"/>
    <w:rPr>
      <w:sz w:val="28"/>
    </w:rPr>
  </w:style>
  <w:style w:type="character" w:customStyle="1" w:styleId="1">
    <w:name w:val="Основной текст Знак1"/>
    <w:basedOn w:val="a0"/>
    <w:link w:val="10"/>
    <w:uiPriority w:val="99"/>
    <w:locked/>
    <w:rsid w:val="00FA1D2E"/>
    <w:rPr>
      <w:sz w:val="23"/>
      <w:szCs w:val="23"/>
      <w:shd w:val="clear" w:color="auto" w:fill="FFFFFF"/>
    </w:rPr>
  </w:style>
  <w:style w:type="paragraph" w:styleId="a7">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1,Зна"/>
    <w:basedOn w:val="a"/>
    <w:link w:val="11"/>
    <w:rsid w:val="00FA1D2E"/>
    <w:rPr>
      <w:rFonts w:ascii="Courier New" w:hAnsi="Courier New" w:cs="Courier New"/>
      <w:sz w:val="20"/>
      <w:szCs w:val="20"/>
    </w:rPr>
  </w:style>
  <w:style w:type="character" w:customStyle="1" w:styleId="a8">
    <w:name w:val="Текст Знак"/>
    <w:basedOn w:val="a0"/>
    <w:link w:val="a7"/>
    <w:uiPriority w:val="99"/>
    <w:semiHidden/>
    <w:rsid w:val="00FA1D2E"/>
    <w:rPr>
      <w:rFonts w:ascii="Courier New" w:hAnsi="Courier New" w:cs="Courier New"/>
    </w:rPr>
  </w:style>
  <w:style w:type="character" w:customStyle="1" w:styleId="1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7"/>
    <w:rsid w:val="00FA1D2E"/>
    <w:rPr>
      <w:rFonts w:ascii="Courier New" w:hAnsi="Courier New" w:cs="Courier New"/>
    </w:rPr>
  </w:style>
  <w:style w:type="paragraph" w:styleId="a9">
    <w:name w:val="footer"/>
    <w:basedOn w:val="a"/>
    <w:rsid w:val="00FB0FA4"/>
    <w:pPr>
      <w:tabs>
        <w:tab w:val="center" w:pos="4677"/>
        <w:tab w:val="right" w:pos="9355"/>
      </w:tabs>
    </w:pPr>
  </w:style>
  <w:style w:type="character" w:styleId="aa">
    <w:name w:val="page number"/>
    <w:basedOn w:val="a0"/>
    <w:rsid w:val="00FB0FA4"/>
  </w:style>
  <w:style w:type="paragraph" w:customStyle="1" w:styleId="consplusnormal">
    <w:name w:val="consplusnormal"/>
    <w:basedOn w:val="a"/>
    <w:rsid w:val="0055759E"/>
    <w:pPr>
      <w:spacing w:before="100" w:beforeAutospacing="1" w:after="100" w:afterAutospacing="1"/>
    </w:pPr>
  </w:style>
  <w:style w:type="paragraph" w:styleId="ab">
    <w:name w:val="Normal (Web)"/>
    <w:basedOn w:val="a"/>
    <w:uiPriority w:val="99"/>
    <w:rsid w:val="0055759E"/>
    <w:pPr>
      <w:spacing w:before="100" w:beforeAutospacing="1" w:after="100" w:afterAutospacing="1"/>
    </w:pPr>
  </w:style>
  <w:style w:type="paragraph" w:customStyle="1" w:styleId="ac">
    <w:name w:val="Базовый"/>
    <w:rsid w:val="00CD3052"/>
    <w:pPr>
      <w:tabs>
        <w:tab w:val="left" w:pos="709"/>
      </w:tabs>
      <w:suppressAutoHyphens/>
    </w:pPr>
  </w:style>
  <w:style w:type="character" w:customStyle="1" w:styleId="apple-converted-space">
    <w:name w:val="apple-converted-space"/>
    <w:basedOn w:val="a0"/>
    <w:rsid w:val="0055580E"/>
  </w:style>
  <w:style w:type="paragraph" w:customStyle="1" w:styleId="10">
    <w:name w:val="Колонтитул1"/>
    <w:basedOn w:val="a"/>
    <w:link w:val="1"/>
    <w:rsid w:val="002B7CE5"/>
    <w:pPr>
      <w:widowControl w:val="0"/>
      <w:shd w:val="clear" w:color="auto" w:fill="FFFFFF"/>
      <w:spacing w:line="240" w:lineRule="atLeast"/>
    </w:pPr>
    <w:rPr>
      <w:sz w:val="23"/>
      <w:szCs w:val="23"/>
      <w:shd w:val="clear" w:color="auto" w:fill="FFFFFF"/>
    </w:rPr>
  </w:style>
  <w:style w:type="character" w:styleId="ad">
    <w:name w:val="Strong"/>
    <w:basedOn w:val="a0"/>
    <w:qFormat/>
    <w:rsid w:val="002B7CE5"/>
    <w:rPr>
      <w:b/>
      <w:bCs/>
    </w:rPr>
  </w:style>
  <w:style w:type="paragraph" w:customStyle="1" w:styleId="ConsPlusNormal0">
    <w:name w:val="ConsPlusNormal"/>
    <w:rsid w:val="00465035"/>
    <w:pPr>
      <w:widowControl w:val="0"/>
      <w:autoSpaceDE w:val="0"/>
      <w:autoSpaceDN w:val="0"/>
      <w:adjustRightInd w:val="0"/>
    </w:pPr>
    <w:rPr>
      <w:rFonts w:ascii="Arial" w:hAnsi="Arial" w:cs="Arial"/>
    </w:rPr>
  </w:style>
  <w:style w:type="paragraph" w:customStyle="1" w:styleId="style2">
    <w:name w:val="style2"/>
    <w:basedOn w:val="a"/>
    <w:uiPriority w:val="99"/>
    <w:rsid w:val="007614DC"/>
    <w:pPr>
      <w:spacing w:before="100" w:beforeAutospacing="1" w:after="100" w:afterAutospacing="1"/>
    </w:pPr>
  </w:style>
  <w:style w:type="character" w:styleId="ae">
    <w:name w:val="Hyperlink"/>
    <w:basedOn w:val="a0"/>
    <w:uiPriority w:val="99"/>
    <w:unhideWhenUsed/>
    <w:rsid w:val="00983A51"/>
    <w:rPr>
      <w:color w:val="0000FF"/>
      <w:u w:val="single"/>
    </w:rPr>
  </w:style>
  <w:style w:type="paragraph" w:styleId="af">
    <w:name w:val="List Paragraph"/>
    <w:basedOn w:val="a"/>
    <w:uiPriority w:val="34"/>
    <w:qFormat/>
    <w:rsid w:val="004D4B14"/>
    <w:pPr>
      <w:ind w:left="720"/>
      <w:contextualSpacing/>
    </w:pPr>
  </w:style>
</w:styles>
</file>

<file path=word/webSettings.xml><?xml version="1.0" encoding="utf-8"?>
<w:webSettings xmlns:r="http://schemas.openxmlformats.org/officeDocument/2006/relationships" xmlns:w="http://schemas.openxmlformats.org/wordprocessingml/2006/main">
  <w:divs>
    <w:div w:id="165558437">
      <w:bodyDiv w:val="1"/>
      <w:marLeft w:val="0"/>
      <w:marRight w:val="0"/>
      <w:marTop w:val="0"/>
      <w:marBottom w:val="0"/>
      <w:divBdr>
        <w:top w:val="none" w:sz="0" w:space="0" w:color="auto"/>
        <w:left w:val="none" w:sz="0" w:space="0" w:color="auto"/>
        <w:bottom w:val="none" w:sz="0" w:space="0" w:color="auto"/>
        <w:right w:val="none" w:sz="0" w:space="0" w:color="auto"/>
      </w:divBdr>
    </w:div>
    <w:div w:id="561257528">
      <w:bodyDiv w:val="1"/>
      <w:marLeft w:val="0"/>
      <w:marRight w:val="0"/>
      <w:marTop w:val="0"/>
      <w:marBottom w:val="0"/>
      <w:divBdr>
        <w:top w:val="none" w:sz="0" w:space="0" w:color="auto"/>
        <w:left w:val="none" w:sz="0" w:space="0" w:color="auto"/>
        <w:bottom w:val="none" w:sz="0" w:space="0" w:color="auto"/>
        <w:right w:val="none" w:sz="0" w:space="0" w:color="auto"/>
      </w:divBdr>
    </w:div>
    <w:div w:id="11736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0850-550D-4A85-9136-589F39E1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16</cp:revision>
  <cp:lastPrinted>2016-05-17T09:05:00Z</cp:lastPrinted>
  <dcterms:created xsi:type="dcterms:W3CDTF">2016-05-17T09:45:00Z</dcterms:created>
  <dcterms:modified xsi:type="dcterms:W3CDTF">2016-05-19T06:26:00Z</dcterms:modified>
</cp:coreProperties>
</file>