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DA52B1">
        <w:t>29</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202DC2">
        <w:t xml:space="preserve">февраля </w:t>
      </w:r>
      <w:r w:rsidR="00051F68">
        <w:t xml:space="preserve">  </w:t>
      </w:r>
      <w:r w:rsidR="007D1AB2" w:rsidRPr="00F64E02">
        <w:t xml:space="preserve">        </w:t>
      </w:r>
      <w:r w:rsidR="00A9688E">
        <w:t xml:space="preserve"> </w:t>
      </w:r>
      <w:r w:rsidR="00B57968">
        <w:t xml:space="preserve"> </w:t>
      </w:r>
      <w:r w:rsidR="00A9688E">
        <w:t>1</w:t>
      </w:r>
      <w:r w:rsidR="00C63766">
        <w:t>6</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A52B1">
        <w:t>12</w:t>
      </w:r>
      <w:r w:rsidR="007D1AB2" w:rsidRPr="00F64E02">
        <w:t>/1</w:t>
      </w:r>
      <w:r w:rsidR="00C63766">
        <w:t>6</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r w:rsidR="009958B7">
        <w:t>1</w:t>
      </w:r>
      <w:r w:rsidR="00DA52B1">
        <w:t>47</w:t>
      </w:r>
      <w:r w:rsidR="00C63766">
        <w:t>1</w:t>
      </w:r>
      <w:r>
        <w:t>/1</w:t>
      </w:r>
      <w:r w:rsidR="009958B7">
        <w:t>5</w:t>
      </w:r>
      <w:r>
        <w:t>-0</w:t>
      </w:r>
      <w:r w:rsidR="00DA52B1">
        <w:t>4</w:t>
      </w:r>
    </w:p>
    <w:p w:rsidR="009720B2" w:rsidRDefault="009720B2" w:rsidP="0029309D">
      <w:pPr>
        <w:ind w:firstLine="567"/>
        <w:jc w:val="both"/>
      </w:pPr>
    </w:p>
    <w:p w:rsidR="00DA52B1" w:rsidRDefault="00C56342" w:rsidP="000C06E9">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C63766">
        <w:t xml:space="preserve">общества с ограниченной ответственностью </w:t>
      </w:r>
      <w:r w:rsidR="00DA52B1" w:rsidRPr="00E823C0">
        <w:t>«Анфилада» (г.Тирасполь, ул.Профсоюзная, 58)</w:t>
      </w:r>
      <w:r w:rsidR="00DA52B1">
        <w:t xml:space="preserve"> </w:t>
      </w:r>
      <w:r w:rsidR="00DA52B1" w:rsidRPr="002E2374">
        <w:t xml:space="preserve">на </w:t>
      </w:r>
      <w:r w:rsidR="00DA52B1" w:rsidRPr="00060921">
        <w:t>ре</w:t>
      </w:r>
      <w:r w:rsidR="00DA52B1">
        <w:t>ш</w:t>
      </w:r>
      <w:r w:rsidR="00DA52B1" w:rsidRPr="00060921">
        <w:t xml:space="preserve">ение </w:t>
      </w:r>
      <w:r w:rsidR="00DA52B1">
        <w:t>а</w:t>
      </w:r>
      <w:r w:rsidR="00DA52B1" w:rsidRPr="00060921">
        <w:t>рбитражного суда от</w:t>
      </w:r>
      <w:r w:rsidR="00DA52B1" w:rsidRPr="002E2374">
        <w:t xml:space="preserve"> </w:t>
      </w:r>
      <w:r w:rsidR="00DA52B1">
        <w:t>14</w:t>
      </w:r>
      <w:r w:rsidR="00DA52B1" w:rsidRPr="002E2374">
        <w:t xml:space="preserve"> </w:t>
      </w:r>
      <w:r w:rsidR="00DA52B1">
        <w:t>января 2016</w:t>
      </w:r>
      <w:r w:rsidR="00DA52B1" w:rsidRPr="002E2374">
        <w:t xml:space="preserve"> года </w:t>
      </w:r>
      <w:r w:rsidR="00DA52B1" w:rsidRPr="00060921">
        <w:t xml:space="preserve">по делу </w:t>
      </w:r>
      <w:r w:rsidR="00DA52B1" w:rsidRPr="002E2374">
        <w:t>№</w:t>
      </w:r>
      <w:r w:rsidR="00DA52B1">
        <w:t xml:space="preserve"> 1471</w:t>
      </w:r>
      <w:r w:rsidR="00DA52B1" w:rsidRPr="002E2374">
        <w:t>/1</w:t>
      </w:r>
      <w:r w:rsidR="00DA52B1">
        <w:t>5</w:t>
      </w:r>
      <w:r w:rsidR="00DA52B1" w:rsidRPr="002E2374">
        <w:t>-</w:t>
      </w:r>
      <w:r w:rsidR="00DA52B1">
        <w:t>04</w:t>
      </w:r>
      <w:r w:rsidR="00DA52B1" w:rsidRPr="002E2374">
        <w:t xml:space="preserve">, возбужденному </w:t>
      </w:r>
      <w:r w:rsidR="00DA52B1" w:rsidRPr="001845A4">
        <w:t xml:space="preserve">по </w:t>
      </w:r>
      <w:r w:rsidR="00DA52B1">
        <w:t>иску общества с ограниченной ответственностью</w:t>
      </w:r>
      <w:r w:rsidR="00DA52B1" w:rsidRPr="00E823C0">
        <w:t xml:space="preserve"> «Корнер» (г.Тирасполь, ул.К. Либкнехта, 199/34) к </w:t>
      </w:r>
      <w:r w:rsidR="00DA52B1">
        <w:t>обществу с ограниченной ответственностью</w:t>
      </w:r>
      <w:r w:rsidR="00DA52B1" w:rsidRPr="00E823C0">
        <w:t xml:space="preserve"> «Анфилада» о взыскании процентов за пользование чужими денежными средствами, </w:t>
      </w:r>
      <w:r w:rsidR="00DA52B1">
        <w:t xml:space="preserve"> при участии представителя истца Телегина П.Г. (лицо, уполномоченное действовать от имени юридического лица без доверенности согласно выписке из ГРЮЛ на 03 ноября 2015 года) и представителя ответчика Жекова Ю.Д. (доверенность № </w:t>
      </w:r>
      <w:r w:rsidR="00286297">
        <w:t>4</w:t>
      </w:r>
      <w:r w:rsidR="00DA52B1">
        <w:t xml:space="preserve"> от 2</w:t>
      </w:r>
      <w:r w:rsidR="00286297">
        <w:t>6</w:t>
      </w:r>
      <w:r w:rsidR="00DA52B1">
        <w:t xml:space="preserve"> </w:t>
      </w:r>
      <w:r w:rsidR="00286297">
        <w:t>ф</w:t>
      </w:r>
      <w:r w:rsidR="00DA52B1">
        <w:t>е</w:t>
      </w:r>
      <w:r w:rsidR="00286297">
        <w:t>в</w:t>
      </w:r>
      <w:r w:rsidR="00DA52B1">
        <w:t>р</w:t>
      </w:r>
      <w:r w:rsidR="00286297">
        <w:t>ал</w:t>
      </w:r>
      <w:r w:rsidR="00DA52B1">
        <w:t>я 201</w:t>
      </w:r>
      <w:r w:rsidR="00286297">
        <w:t>6</w:t>
      </w:r>
      <w:r w:rsidR="00DA52B1">
        <w:t xml:space="preserve"> года).</w:t>
      </w:r>
      <w:r w:rsidR="00DA52B1">
        <w:rPr>
          <w:szCs w:val="28"/>
        </w:rPr>
        <w:t xml:space="preserve"> </w:t>
      </w:r>
    </w:p>
    <w:p w:rsidR="00DA52B1" w:rsidRPr="006C4206" w:rsidRDefault="00DA52B1" w:rsidP="000C06E9">
      <w:pPr>
        <w:suppressAutoHyphens/>
        <w:autoSpaceDE w:val="0"/>
        <w:autoSpaceDN w:val="0"/>
        <w:adjustRightInd w:val="0"/>
        <w:ind w:firstLine="567"/>
        <w:jc w:val="both"/>
        <w:rPr>
          <w:b/>
          <w:i/>
        </w:rPr>
      </w:pPr>
    </w:p>
    <w:p w:rsidR="00DA52B1" w:rsidRPr="006C4206" w:rsidRDefault="00DA52B1" w:rsidP="000C06E9">
      <w:pPr>
        <w:ind w:firstLine="567"/>
        <w:rPr>
          <w:b/>
          <w:i/>
        </w:rPr>
      </w:pPr>
      <w:r w:rsidRPr="0049013F">
        <w:rPr>
          <w:b/>
        </w:rPr>
        <w:t>УСТАНОВИЛ:</w:t>
      </w:r>
    </w:p>
    <w:p w:rsidR="00DA52B1" w:rsidRDefault="00DA52B1" w:rsidP="000C06E9">
      <w:pPr>
        <w:ind w:firstLine="567"/>
        <w:jc w:val="both"/>
      </w:pPr>
      <w:r>
        <w:t>Общество с ограниченной ответственностью «</w:t>
      </w:r>
      <w:r w:rsidRPr="00E823C0">
        <w:t>Корнер</w:t>
      </w:r>
      <w:r>
        <w:t>»</w:t>
      </w:r>
      <w:r w:rsidRPr="002E2374">
        <w:t xml:space="preserve"> </w:t>
      </w:r>
      <w:r>
        <w:t>(далее – ООО «</w:t>
      </w:r>
      <w:r w:rsidRPr="00E823C0">
        <w:t>Корнер</w:t>
      </w:r>
      <w:r>
        <w:t>», истец) обратилось в</w:t>
      </w:r>
      <w:r w:rsidRPr="00192EA4">
        <w:t xml:space="preserve"> </w:t>
      </w:r>
      <w:r>
        <w:t>А</w:t>
      </w:r>
      <w:r w:rsidRPr="00011F8E">
        <w:t xml:space="preserve">рбитражный суд </w:t>
      </w:r>
      <w:r>
        <w:t xml:space="preserve">Приднестровской Молдавской Республики (далее – Арбитражный суд ПМР, арбитражный суд, суд) с исковым заявлением </w:t>
      </w:r>
      <w:r w:rsidRPr="00E823C0">
        <w:t xml:space="preserve">о взыскании </w:t>
      </w:r>
      <w:r>
        <w:t>с общества с ограниченной ответственностью</w:t>
      </w:r>
      <w:r w:rsidRPr="00E823C0">
        <w:t xml:space="preserve"> «Анфилада»</w:t>
      </w:r>
      <w:r>
        <w:t xml:space="preserve"> </w:t>
      </w:r>
      <w:r w:rsidRPr="00434D96">
        <w:t>(далее – ООО «Анфилада»</w:t>
      </w:r>
      <w:r>
        <w:t>, ответчик</w:t>
      </w:r>
      <w:r w:rsidRPr="00434D96">
        <w:t>)</w:t>
      </w:r>
      <w:r>
        <w:t xml:space="preserve"> </w:t>
      </w:r>
      <w:r w:rsidRPr="00E823C0">
        <w:t>процентов за пользование чужими денежными средствами</w:t>
      </w:r>
      <w:r>
        <w:t xml:space="preserve">. </w:t>
      </w:r>
    </w:p>
    <w:p w:rsidR="00DA52B1" w:rsidRDefault="00DA52B1" w:rsidP="000C06E9">
      <w:pPr>
        <w:ind w:firstLine="567"/>
        <w:jc w:val="both"/>
      </w:pPr>
      <w:r>
        <w:t xml:space="preserve">Решением </w:t>
      </w:r>
      <w:r w:rsidRPr="00060921">
        <w:t>от</w:t>
      </w:r>
      <w:r w:rsidRPr="002E2374">
        <w:t xml:space="preserve"> </w:t>
      </w:r>
      <w:r>
        <w:t>14</w:t>
      </w:r>
      <w:r w:rsidRPr="002E2374">
        <w:t xml:space="preserve"> </w:t>
      </w:r>
      <w:r>
        <w:t>января 2016</w:t>
      </w:r>
      <w:r w:rsidRPr="002E2374">
        <w:t xml:space="preserve"> года </w:t>
      </w:r>
      <w:r w:rsidRPr="00060921">
        <w:t xml:space="preserve">по делу </w:t>
      </w:r>
      <w:r w:rsidRPr="002E2374">
        <w:t>№</w:t>
      </w:r>
      <w:r>
        <w:t xml:space="preserve"> 1471</w:t>
      </w:r>
      <w:r w:rsidRPr="002E2374">
        <w:t>/1</w:t>
      </w:r>
      <w:r>
        <w:t>5</w:t>
      </w:r>
      <w:r w:rsidRPr="002E2374">
        <w:t>-</w:t>
      </w:r>
      <w:r>
        <w:t xml:space="preserve">04 суд исковые требования удовлетворил, взыскав с ООО «Анфилада» в пользу ООО «Корнер» 5711,49 рублей, из которых: 5511,80 рублей – проценты за пользование чужими денежными средствами; 199,69 рублей возмещение расходов по оплате государственной пошлины, а также взыскав с ООО «Анфилада» в доход республиканского бюджета государственную пошлину в размере 76 рублей. </w:t>
      </w:r>
    </w:p>
    <w:p w:rsidR="00C63766" w:rsidRDefault="00C63766" w:rsidP="000C06E9">
      <w:pPr>
        <w:ind w:firstLine="567"/>
        <w:jc w:val="both"/>
      </w:pPr>
      <w:r w:rsidRPr="00434D96">
        <w:t>ООО «</w:t>
      </w:r>
      <w:r w:rsidR="00A9766E" w:rsidRPr="00495717">
        <w:t>Анфилада</w:t>
      </w:r>
      <w:r w:rsidRPr="00434D96">
        <w:t>»</w:t>
      </w:r>
      <w:r>
        <w:t xml:space="preserve">, не согласившись с принятым решением, </w:t>
      </w:r>
      <w:r w:rsidR="00A9766E">
        <w:t>03</w:t>
      </w:r>
      <w:r>
        <w:t xml:space="preserve"> </w:t>
      </w:r>
      <w:r w:rsidR="004362F6">
        <w:t>фе</w:t>
      </w:r>
      <w:r>
        <w:t>вр</w:t>
      </w:r>
      <w:r w:rsidR="004362F6">
        <w:t>ал</w:t>
      </w:r>
      <w:r>
        <w:t xml:space="preserve">я 2016 года </w:t>
      </w:r>
      <w:r w:rsidR="004362F6">
        <w:t xml:space="preserve">подало </w:t>
      </w:r>
      <w:r>
        <w:t>кассационную жалобу, в которой просит р</w:t>
      </w:r>
      <w:r w:rsidRPr="0022706F">
        <w:t>ешение Арбитражного суда</w:t>
      </w:r>
      <w:r>
        <w:t xml:space="preserve"> ПМР</w:t>
      </w:r>
      <w:r w:rsidRPr="0022706F">
        <w:t xml:space="preserve"> </w:t>
      </w:r>
      <w:r w:rsidR="003C0965" w:rsidRPr="00060921">
        <w:t>от</w:t>
      </w:r>
      <w:r w:rsidR="003C0965" w:rsidRPr="002E2374">
        <w:t xml:space="preserve"> </w:t>
      </w:r>
      <w:r w:rsidR="003C0965">
        <w:t>14</w:t>
      </w:r>
      <w:r w:rsidR="003C0965" w:rsidRPr="002E2374">
        <w:t xml:space="preserve"> </w:t>
      </w:r>
      <w:r w:rsidR="003C0965">
        <w:t>января 2016</w:t>
      </w:r>
      <w:r w:rsidR="003C0965" w:rsidRPr="002E2374">
        <w:t xml:space="preserve"> года </w:t>
      </w:r>
      <w:r w:rsidR="003C0965" w:rsidRPr="00060921">
        <w:t xml:space="preserve">по делу </w:t>
      </w:r>
      <w:r w:rsidR="003C0965" w:rsidRPr="002E2374">
        <w:t>№</w:t>
      </w:r>
      <w:r w:rsidR="003C0965">
        <w:t xml:space="preserve"> 1471</w:t>
      </w:r>
      <w:r w:rsidR="003C0965" w:rsidRPr="002E2374">
        <w:t>/1</w:t>
      </w:r>
      <w:r w:rsidR="003C0965">
        <w:t>5</w:t>
      </w:r>
      <w:r w:rsidR="003C0965" w:rsidRPr="002E2374">
        <w:t>-</w:t>
      </w:r>
      <w:r w:rsidR="003C0965">
        <w:t xml:space="preserve">04 </w:t>
      </w:r>
      <w:r w:rsidRPr="0022706F">
        <w:t xml:space="preserve">отменить и передать дело на новое рассмотрение. </w:t>
      </w:r>
    </w:p>
    <w:p w:rsidR="00586B1C" w:rsidRPr="00F57C4E" w:rsidRDefault="00586B1C" w:rsidP="000C06E9">
      <w:pPr>
        <w:ind w:firstLine="567"/>
        <w:jc w:val="both"/>
      </w:pPr>
      <w:r w:rsidRPr="00227338">
        <w:t xml:space="preserve">Определением от 17 </w:t>
      </w:r>
      <w:r>
        <w:t>февраля 2016 года</w:t>
      </w:r>
      <w:r w:rsidRPr="00227338">
        <w:t xml:space="preserve"> кассационная жалоба, после устранения </w:t>
      </w:r>
      <w:r w:rsidR="00C4414F" w:rsidRPr="00434D96">
        <w:t>ООО «Анфилада»</w:t>
      </w:r>
      <w:r w:rsidRPr="00227338">
        <w:t xml:space="preserve"> нарушения требовани</w:t>
      </w:r>
      <w:r w:rsidR="00E8258A">
        <w:t>й</w:t>
      </w:r>
      <w:r w:rsidR="00E8258A" w:rsidRPr="00E8258A">
        <w:t xml:space="preserve"> </w:t>
      </w:r>
      <w:r w:rsidR="00E8258A" w:rsidRPr="00A46FE0">
        <w:t xml:space="preserve">установленных </w:t>
      </w:r>
      <w:r w:rsidR="00E8258A">
        <w:t xml:space="preserve">подпунктом г) пункта 1, </w:t>
      </w:r>
      <w:r w:rsidR="00E8258A" w:rsidRPr="00A46FE0">
        <w:t xml:space="preserve">подпунктом </w:t>
      </w:r>
      <w:r w:rsidR="00E8258A">
        <w:t>в</w:t>
      </w:r>
      <w:r w:rsidR="00E8258A" w:rsidRPr="00A46FE0">
        <w:t xml:space="preserve">) </w:t>
      </w:r>
      <w:r w:rsidR="00E8258A">
        <w:t xml:space="preserve">части первой </w:t>
      </w:r>
      <w:r w:rsidR="00E8258A" w:rsidRPr="00A46FE0">
        <w:t>пункта 3 статьи 141</w:t>
      </w:r>
      <w:r w:rsidR="00E8258A" w:rsidRPr="00B51555">
        <w:t xml:space="preserve"> Арбитражного процес</w:t>
      </w:r>
      <w:r w:rsidR="00E8258A">
        <w:t xml:space="preserve">суального кодекса Приднестровской Молдавской Республики </w:t>
      </w:r>
      <w:r>
        <w:t>(далее – АПК ПМР)</w:t>
      </w:r>
      <w:r w:rsidRPr="00227338">
        <w:t xml:space="preserve"> в срок, указанный в определении суда об оставлении кассационной жалобы без движения от </w:t>
      </w:r>
      <w:r w:rsidR="00E8258A">
        <w:t xml:space="preserve">08 февраля </w:t>
      </w:r>
      <w:r w:rsidRPr="00227338">
        <w:t>201</w:t>
      </w:r>
      <w:r w:rsidR="00E8258A">
        <w:t>6</w:t>
      </w:r>
      <w:r w:rsidRPr="00227338">
        <w:t xml:space="preserve"> г</w:t>
      </w:r>
      <w:r w:rsidR="00E8258A">
        <w:t>ода</w:t>
      </w:r>
      <w:r w:rsidRPr="00227338">
        <w:t xml:space="preserve">, принята к производству кассационной инстанции Арбитражного суда ПМР и дело назначено к судебному разбирательству на </w:t>
      </w:r>
      <w:r w:rsidR="00E8258A">
        <w:t>29</w:t>
      </w:r>
      <w:r w:rsidRPr="00227338">
        <w:t xml:space="preserve"> </w:t>
      </w:r>
      <w:r w:rsidR="00E8258A">
        <w:t>ф</w:t>
      </w:r>
      <w:r w:rsidRPr="00227338">
        <w:t>е</w:t>
      </w:r>
      <w:r w:rsidR="00E8258A">
        <w:t>вр</w:t>
      </w:r>
      <w:r w:rsidRPr="00227338">
        <w:t>а</w:t>
      </w:r>
      <w:r w:rsidR="00E8258A">
        <w:t>л</w:t>
      </w:r>
      <w:r w:rsidRPr="00227338">
        <w:t>я 201</w:t>
      </w:r>
      <w:r w:rsidR="00E8258A">
        <w:t>6</w:t>
      </w:r>
      <w:r w:rsidRPr="00227338">
        <w:t xml:space="preserve"> года. </w:t>
      </w:r>
    </w:p>
    <w:p w:rsidR="00CF5478" w:rsidRDefault="00752BDC" w:rsidP="000C06E9">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E8258A">
        <w:t>29</w:t>
      </w:r>
      <w:r w:rsidR="00CF5478">
        <w:t xml:space="preserve"> февраля 2016 года</w:t>
      </w:r>
      <w:r w:rsidRPr="00A56ABF">
        <w:t xml:space="preserve">. Полный </w:t>
      </w:r>
      <w:r w:rsidR="00C3353E">
        <w:t xml:space="preserve">текст Постановления изготовлен </w:t>
      </w:r>
      <w:r w:rsidR="00E8258A">
        <w:t>0</w:t>
      </w:r>
      <w:r w:rsidR="00572F08">
        <w:t>3</w:t>
      </w:r>
      <w:r w:rsidR="00CF5478">
        <w:t xml:space="preserve"> </w:t>
      </w:r>
      <w:r w:rsidR="00E8258A">
        <w:t xml:space="preserve">марта </w:t>
      </w:r>
      <w:r w:rsidR="00CF5478">
        <w:t xml:space="preserve">2016 года. </w:t>
      </w:r>
    </w:p>
    <w:p w:rsidR="008C53A1" w:rsidRDefault="008C53A1" w:rsidP="000C06E9">
      <w:pPr>
        <w:ind w:firstLine="567"/>
        <w:jc w:val="both"/>
      </w:pPr>
      <w:r w:rsidRPr="00A56ABF">
        <w:t xml:space="preserve">В обоснование кассационной жалобы </w:t>
      </w:r>
      <w:r w:rsidR="00C63766">
        <w:t xml:space="preserve">ответчик </w:t>
      </w:r>
      <w:r w:rsidRPr="00A56ABF">
        <w:t>привел следующие доводы:</w:t>
      </w:r>
    </w:p>
    <w:p w:rsidR="00EF6D41" w:rsidRDefault="00EF6D41" w:rsidP="000C06E9">
      <w:pPr>
        <w:autoSpaceDE w:val="0"/>
        <w:autoSpaceDN w:val="0"/>
        <w:adjustRightInd w:val="0"/>
        <w:ind w:firstLine="567"/>
        <w:jc w:val="both"/>
      </w:pPr>
      <w:r>
        <w:t xml:space="preserve">Перед подачей искового заявления ООО «Корнер» в адрес ответчика был представлен расчет исковых требований от 06.11.2015 г., в соответствие с которым расчет основан на </w:t>
      </w:r>
      <w:r>
        <w:lastRenderedPageBreak/>
        <w:t>положениях договорных обязательств мирового соглашения от 01.06.2015 г., заключенного между ООО «</w:t>
      </w:r>
      <w:r w:rsidRPr="00EF6D41">
        <w:t>Эколайн</w:t>
      </w:r>
      <w:r>
        <w:t>» и ООО «Корнер» в рамках дела № 343/15-04</w:t>
      </w:r>
      <w:r w:rsidR="00827799">
        <w:t>. С</w:t>
      </w:r>
      <w:r>
        <w:t xml:space="preserve">умма </w:t>
      </w:r>
      <w:r w:rsidR="00827799">
        <w:t>в этом расчете была указана</w:t>
      </w:r>
      <w:r>
        <w:t xml:space="preserve"> 2303,5 руб., при том, что в иск</w:t>
      </w:r>
      <w:r w:rsidR="001D34AF">
        <w:t>е</w:t>
      </w:r>
      <w:r>
        <w:t xml:space="preserve"> сумма составляла 3993,78 руб. На основании данного расчета, в соответствие с отзывом  исковые требования истца были отвергнуты в полном объеме. </w:t>
      </w:r>
    </w:p>
    <w:p w:rsidR="00EF6D41" w:rsidRDefault="00EF6D41" w:rsidP="000C06E9">
      <w:pPr>
        <w:autoSpaceDE w:val="0"/>
        <w:autoSpaceDN w:val="0"/>
        <w:adjustRightInd w:val="0"/>
        <w:ind w:firstLine="567"/>
        <w:jc w:val="both"/>
      </w:pPr>
      <w:r>
        <w:t>На первом судебном заседании, состоявшемся 23.12.2015 г. истцом был представлен новый расчет исковых требований на сумму 3993,78 руб., в отношении ООО «Анфилада», исходя из которого срок неисполнен</w:t>
      </w:r>
      <w:r w:rsidR="00827799">
        <w:t>ия</w:t>
      </w:r>
      <w:r>
        <w:t xml:space="preserve"> обязательства составлял 158 календарных дней – с 01.06.15 г. по 04.11.15 г., т.е. со дня заключения Мирового соглашения по день подачи иск</w:t>
      </w:r>
      <w:r w:rsidR="00827799">
        <w:t>а</w:t>
      </w:r>
      <w:r>
        <w:t>.</w:t>
      </w:r>
    </w:p>
    <w:p w:rsidR="00EF6D41" w:rsidRDefault="00EF6D41" w:rsidP="000C06E9">
      <w:pPr>
        <w:autoSpaceDE w:val="0"/>
        <w:autoSpaceDN w:val="0"/>
        <w:adjustRightInd w:val="0"/>
        <w:ind w:firstLine="567"/>
        <w:jc w:val="both"/>
      </w:pPr>
      <w:r>
        <w:t>Ответчик возражал против начала течения срока с 01.06.2015 г., т.к. Мировое соглашение предполагало возможность оплаты основного долга до 10.06.2015 г. включительно и предложил произвести расчет с 11.06.2015 г., тем самым, согласившись с требованиями истца и предполагая возможность оплаты процентов после корректировки сроков неисполненного обязательства, что давало возможность завершить судебный процесс по делу на первом же судебном заседании. Однако, данные аргументы не были учтены судом и не вошли в Решение суда по делу от 14.01.2016 г..</w:t>
      </w:r>
    </w:p>
    <w:p w:rsidR="00EF6D41" w:rsidRDefault="00EF6D41" w:rsidP="000C06E9">
      <w:pPr>
        <w:autoSpaceDE w:val="0"/>
        <w:autoSpaceDN w:val="0"/>
        <w:adjustRightInd w:val="0"/>
        <w:ind w:firstLine="567"/>
        <w:jc w:val="both"/>
      </w:pPr>
      <w:r>
        <w:t xml:space="preserve">Судом было вынесено Определение об отложении рассмотрения дела на 14.01.2016 г. в связи с необходимостью дополнительного изучения материалов дела. По мнению ответчика, судом необоснованно было принято решение об отложении рассмотрения дела, чем были нарушены требования п.1 ст.109 АПК ПМР. </w:t>
      </w:r>
    </w:p>
    <w:p w:rsidR="00EF6D41" w:rsidRDefault="00EF6D41" w:rsidP="000C06E9">
      <w:pPr>
        <w:autoSpaceDE w:val="0"/>
        <w:autoSpaceDN w:val="0"/>
        <w:adjustRightInd w:val="0"/>
        <w:ind w:firstLine="567"/>
        <w:jc w:val="both"/>
      </w:pPr>
      <w:r>
        <w:t>В ходе заседания 14.01.2016 г. истцом было подано заявление об увеличении суммы требований до 5511,8 руб. в связи с увеличением срока неисполненного ООО «Анфилада» обязательства и в связи с длительностью судебного процесса. При этом, расчет сроков начинался уже с 11.06.2015 г. по 14.01.2016 г.</w:t>
      </w:r>
      <w:r w:rsidR="002833BD">
        <w:t>.</w:t>
      </w:r>
      <w:r>
        <w:t xml:space="preserve"> Тем самым истец признал необходимость производства расчета с 11.06.2015 г.</w:t>
      </w:r>
    </w:p>
    <w:p w:rsidR="00EF6D41" w:rsidRDefault="00EF6D41" w:rsidP="000C06E9">
      <w:pPr>
        <w:shd w:val="clear" w:color="auto" w:fill="FFFFFF"/>
        <w:ind w:firstLine="567"/>
        <w:jc w:val="both"/>
        <w:outlineLvl w:val="2"/>
        <w:rPr>
          <w:b/>
          <w:color w:val="000000"/>
        </w:rPr>
      </w:pPr>
      <w:r w:rsidRPr="00C16982">
        <w:rPr>
          <w:color w:val="000000"/>
        </w:rPr>
        <w:t xml:space="preserve">Из смысла </w:t>
      </w:r>
      <w:r w:rsidRPr="00C16982">
        <w:rPr>
          <w:bCs/>
          <w:color w:val="000000"/>
          <w:spacing w:val="-15"/>
        </w:rPr>
        <w:t>п.1 ст. 412 ГК ПМР</w:t>
      </w:r>
      <w:r w:rsidRPr="00C16982">
        <w:rPr>
          <w:color w:val="000000"/>
        </w:rPr>
        <w:t xml:space="preserve"> следует, что расчет сроков, определяющих размер суммы процентов за пользование чужими денежными средствами, осуществляется по требованию кредитора, либо на день подачи искового заявления либо на день вынесения решения. Таким образом, заявление истца об увеличении сумм исковых требований, содержащее требования о начислении процентов за пользование чужими денежными средствами в связи с длительностью судебного процесса не может являться основанием для увеличения суммы требований. </w:t>
      </w:r>
      <w:r>
        <w:rPr>
          <w:color w:val="000000"/>
        </w:rPr>
        <w:t xml:space="preserve">Таким образом, имело место неправильное применение п.1 ст.412 ГК ПМР. </w:t>
      </w:r>
      <w:r>
        <w:t xml:space="preserve">   </w:t>
      </w:r>
    </w:p>
    <w:p w:rsidR="00CF5478" w:rsidRDefault="005F43CE" w:rsidP="000C06E9">
      <w:pPr>
        <w:ind w:firstLine="567"/>
        <w:jc w:val="both"/>
      </w:pPr>
      <w:r>
        <w:t xml:space="preserve">На основании изложенного, </w:t>
      </w:r>
      <w:r w:rsidR="00D34CC1">
        <w:t xml:space="preserve">ответчик </w:t>
      </w:r>
      <w:r w:rsidR="0076220F">
        <w:t>просит о</w:t>
      </w:r>
      <w:r>
        <w:t xml:space="preserve">тменить </w:t>
      </w:r>
      <w:r w:rsidR="0076220F">
        <w:t>р</w:t>
      </w:r>
      <w:r>
        <w:t>ешение суда</w:t>
      </w:r>
      <w:r w:rsidR="00D34CC1" w:rsidRPr="00D34CC1">
        <w:t xml:space="preserve"> </w:t>
      </w:r>
      <w:r w:rsidR="001D34AF" w:rsidRPr="00060921">
        <w:t>от</w:t>
      </w:r>
      <w:r w:rsidR="001D34AF" w:rsidRPr="002E2374">
        <w:t xml:space="preserve"> </w:t>
      </w:r>
      <w:r w:rsidR="001D34AF">
        <w:t>14</w:t>
      </w:r>
      <w:r w:rsidR="001D34AF" w:rsidRPr="002E2374">
        <w:t xml:space="preserve"> </w:t>
      </w:r>
      <w:r w:rsidR="001D34AF">
        <w:t>января 2016</w:t>
      </w:r>
      <w:r w:rsidR="001D34AF" w:rsidRPr="002E2374">
        <w:t xml:space="preserve"> года </w:t>
      </w:r>
      <w:r w:rsidR="001D34AF" w:rsidRPr="00060921">
        <w:t xml:space="preserve">по делу </w:t>
      </w:r>
      <w:r w:rsidR="001D34AF" w:rsidRPr="002E2374">
        <w:t>№</w:t>
      </w:r>
      <w:r w:rsidR="001D34AF">
        <w:t xml:space="preserve"> 1471</w:t>
      </w:r>
      <w:r w:rsidR="001D34AF" w:rsidRPr="002E2374">
        <w:t>/1</w:t>
      </w:r>
      <w:r w:rsidR="001D34AF">
        <w:t>5</w:t>
      </w:r>
      <w:r w:rsidR="001D34AF" w:rsidRPr="002E2374">
        <w:t>-</w:t>
      </w:r>
      <w:r w:rsidR="001D34AF">
        <w:t xml:space="preserve">04 </w:t>
      </w:r>
      <w:r w:rsidR="00CF5478">
        <w:t>и п</w:t>
      </w:r>
      <w:r w:rsidR="00D34CC1">
        <w:t>е</w:t>
      </w:r>
      <w:r w:rsidR="00CF5478">
        <w:t>р</w:t>
      </w:r>
      <w:r w:rsidR="00D34CC1">
        <w:t>едать дело на новое рассмотрение</w:t>
      </w:r>
      <w:r w:rsidR="00CF5478">
        <w:t xml:space="preserve">. </w:t>
      </w:r>
    </w:p>
    <w:p w:rsidR="0083493B" w:rsidRDefault="00C332C3" w:rsidP="000C06E9">
      <w:pPr>
        <w:autoSpaceDE w:val="0"/>
        <w:autoSpaceDN w:val="0"/>
        <w:adjustRightInd w:val="0"/>
        <w:ind w:firstLine="567"/>
        <w:jc w:val="both"/>
      </w:pPr>
      <w:r w:rsidRPr="00A56ABF">
        <w:t>В судебном заседании представител</w:t>
      </w:r>
      <w:r w:rsidR="0076220F">
        <w:t>ь</w:t>
      </w:r>
      <w:r>
        <w:t xml:space="preserve"> </w:t>
      </w:r>
      <w:r w:rsidR="00023E12">
        <w:t xml:space="preserve">ответчика </w:t>
      </w:r>
      <w:r w:rsidRPr="00A56ABF">
        <w:t>поддержал доводы, изложенные в кассационной жалобе, и прос</w:t>
      </w:r>
      <w:r w:rsidR="0076220F">
        <w:t>и</w:t>
      </w:r>
      <w:r w:rsidR="00151A82">
        <w:t>т ее удовлетворить</w:t>
      </w:r>
      <w:r w:rsidR="0083493B">
        <w:t xml:space="preserve">. </w:t>
      </w:r>
    </w:p>
    <w:p w:rsidR="007770F4" w:rsidRDefault="001D34AF" w:rsidP="000C06E9">
      <w:pPr>
        <w:ind w:firstLine="567"/>
        <w:jc w:val="both"/>
      </w:pPr>
      <w:r>
        <w:t>Истец отзыв на кассационную жалобу не представил. Вместе с тем, в судебном заседании возражал</w:t>
      </w:r>
      <w:r w:rsidR="00FB45C9">
        <w:t xml:space="preserve"> против </w:t>
      </w:r>
      <w:r>
        <w:t xml:space="preserve">ее </w:t>
      </w:r>
      <w:r w:rsidR="00FB45C9">
        <w:t>удовлетворения</w:t>
      </w:r>
      <w:r w:rsidR="0076220F">
        <w:t>,</w:t>
      </w:r>
      <w:r>
        <w:t xml:space="preserve"> считая решение суда законным и обоснованным</w:t>
      </w:r>
      <w:r w:rsidR="00FB45C9">
        <w:t>.</w:t>
      </w:r>
      <w:r>
        <w:t xml:space="preserve"> Ввиду чего, </w:t>
      </w:r>
      <w:r w:rsidR="00023E12">
        <w:t>истец проси</w:t>
      </w:r>
      <w:r>
        <w:t>л</w:t>
      </w:r>
      <w:r w:rsidR="00023E12">
        <w:t xml:space="preserve"> решение Арбитражного суда ПМР </w:t>
      </w:r>
      <w:r w:rsidRPr="00060921">
        <w:t>от</w:t>
      </w:r>
      <w:r w:rsidRPr="002E2374">
        <w:t xml:space="preserve"> </w:t>
      </w:r>
      <w:r>
        <w:t>14</w:t>
      </w:r>
      <w:r w:rsidRPr="002E2374">
        <w:t xml:space="preserve"> </w:t>
      </w:r>
      <w:r>
        <w:t>января 2016</w:t>
      </w:r>
      <w:r w:rsidRPr="002E2374">
        <w:t xml:space="preserve"> года </w:t>
      </w:r>
      <w:r w:rsidRPr="00060921">
        <w:t xml:space="preserve">по делу </w:t>
      </w:r>
      <w:r w:rsidRPr="002E2374">
        <w:t>№</w:t>
      </w:r>
      <w:r>
        <w:t xml:space="preserve"> 1471</w:t>
      </w:r>
      <w:r w:rsidRPr="002E2374">
        <w:t>/1</w:t>
      </w:r>
      <w:r>
        <w:t>5</w:t>
      </w:r>
      <w:r w:rsidRPr="002E2374">
        <w:t>-</w:t>
      </w:r>
      <w:r>
        <w:t xml:space="preserve">04 </w:t>
      </w:r>
      <w:r w:rsidR="00023E12">
        <w:t xml:space="preserve">оставить без изменения, а кассационную жалобу без удовлетворения. </w:t>
      </w:r>
    </w:p>
    <w:p w:rsidR="00D8418C" w:rsidRDefault="00D8418C" w:rsidP="000C06E9">
      <w:pPr>
        <w:autoSpaceDE w:val="0"/>
        <w:autoSpaceDN w:val="0"/>
        <w:adjustRightInd w:val="0"/>
        <w:ind w:firstLine="567"/>
        <w:jc w:val="both"/>
      </w:pPr>
      <w:r w:rsidRPr="00A56ABF">
        <w:t>Арбитражный суд кассационной инстанции, изучив материалы дела</w:t>
      </w:r>
      <w:r>
        <w:t>, оценив доводы кассационной жалобы,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w:t>
      </w:r>
      <w:r w:rsidR="0034368F">
        <w:t xml:space="preserve"> оставить без изменения</w:t>
      </w:r>
      <w:r w:rsidRPr="00A56ABF">
        <w:t>, а кассационную жалобу без удовлетворения</w:t>
      </w:r>
      <w:r w:rsidR="0034368F">
        <w:t>,</w:t>
      </w:r>
      <w:r w:rsidRPr="00A56ABF">
        <w:t xml:space="preserve"> по следующим основаниям.</w:t>
      </w:r>
    </w:p>
    <w:p w:rsidR="0028137C" w:rsidRPr="00CE5868" w:rsidRDefault="00910D4D" w:rsidP="000C06E9">
      <w:pPr>
        <w:ind w:firstLine="567"/>
        <w:jc w:val="both"/>
      </w:pPr>
      <w:r>
        <w:t>Из материалов дела следует, что вступившим в законную силу определением</w:t>
      </w:r>
      <w:r w:rsidRPr="00910D4D">
        <w:t xml:space="preserve"> </w:t>
      </w:r>
      <w:r>
        <w:t xml:space="preserve">Арбитражного суда ПМР </w:t>
      </w:r>
      <w:r w:rsidR="0028137C">
        <w:t xml:space="preserve">от 01 июня 2015 года по делу № 344/15-10 </w:t>
      </w:r>
      <w:r>
        <w:t xml:space="preserve">утверждено мировое соглашение между </w:t>
      </w:r>
      <w:r w:rsidR="0028137C">
        <w:t>ООО «Корнер»</w:t>
      </w:r>
      <w:r>
        <w:t xml:space="preserve"> и </w:t>
      </w:r>
      <w:r w:rsidR="0028137C">
        <w:t>ООО «Анфилада»</w:t>
      </w:r>
      <w:r>
        <w:t xml:space="preserve">, согласно которому </w:t>
      </w:r>
      <w:r w:rsidR="0028137C">
        <w:t xml:space="preserve">ответчик, каковым является ООО «Анфилада», признает и </w:t>
      </w:r>
      <w:r>
        <w:t>обяз</w:t>
      </w:r>
      <w:r w:rsidR="0028137C">
        <w:t>уется уплатить истцу, каковым является ООО «Корнер»</w:t>
      </w:r>
      <w:r w:rsidR="006D082E">
        <w:t>,</w:t>
      </w:r>
      <w:r w:rsidR="0028137C">
        <w:t xml:space="preserve"> сумму задолженности по договору поставки № 10/О-14 от 1 сентября 2014 года в размере </w:t>
      </w:r>
      <w:r w:rsidR="0028137C" w:rsidRPr="00CE5868">
        <w:t xml:space="preserve">259 993, 05 (двести пятьдесят девять тысяч девятьсот девяносто три рубля 05 копеек) </w:t>
      </w:r>
      <w:r w:rsidR="0028137C">
        <w:t xml:space="preserve">ПМР в срок до </w:t>
      </w:r>
      <w:r w:rsidR="0028137C" w:rsidRPr="00CE5868">
        <w:t>10 июня 2015 года</w:t>
      </w:r>
      <w:r w:rsidR="0028137C">
        <w:t xml:space="preserve"> (пункты 2,</w:t>
      </w:r>
      <w:r w:rsidR="00DA690E">
        <w:t xml:space="preserve"> </w:t>
      </w:r>
      <w:r w:rsidR="0028137C">
        <w:t>3 Мирового соглашения)</w:t>
      </w:r>
      <w:r w:rsidR="0028137C" w:rsidRPr="00CE5868">
        <w:t xml:space="preserve">. </w:t>
      </w:r>
    </w:p>
    <w:p w:rsidR="00910D4D" w:rsidRDefault="00910D4D" w:rsidP="000C06E9">
      <w:pPr>
        <w:autoSpaceDE w:val="0"/>
        <w:autoSpaceDN w:val="0"/>
        <w:adjustRightInd w:val="0"/>
        <w:ind w:firstLine="567"/>
        <w:jc w:val="both"/>
      </w:pPr>
      <w:r>
        <w:t>В связи с неисполнением обязательства в добровольном порядке арбитражным судом выдан исполнительный лист</w:t>
      </w:r>
      <w:r w:rsidR="0028137C">
        <w:t xml:space="preserve">, что подтверждается соответствующими определением о </w:t>
      </w:r>
      <w:r w:rsidR="0028137C">
        <w:lastRenderedPageBreak/>
        <w:t>выдаче исполнительного листа от 04 сентября 2015 г. и исполнительным листом по делу № 344/15-10, на основании которого 11 сентября 2015 г. в отношении ООО «Анфилада» возбуждено</w:t>
      </w:r>
      <w:r w:rsidR="00DA690E">
        <w:t xml:space="preserve"> исполнительное производство</w:t>
      </w:r>
      <w:r w:rsidR="00457254">
        <w:t xml:space="preserve"> (постановление о возбуждении исполнительного производства от 11 сентября 2015 года).</w:t>
      </w:r>
    </w:p>
    <w:p w:rsidR="00910D4D" w:rsidRDefault="00DA690E" w:rsidP="000C06E9">
      <w:pPr>
        <w:autoSpaceDE w:val="0"/>
        <w:autoSpaceDN w:val="0"/>
        <w:adjustRightInd w:val="0"/>
        <w:ind w:firstLine="567"/>
        <w:jc w:val="both"/>
      </w:pPr>
      <w:r>
        <w:t>Однако, о</w:t>
      </w:r>
      <w:r w:rsidR="00910D4D">
        <w:t xml:space="preserve">плата </w:t>
      </w:r>
      <w:r>
        <w:t>задолженности</w:t>
      </w:r>
      <w:r w:rsidRPr="00DA690E">
        <w:t xml:space="preserve"> </w:t>
      </w:r>
      <w:r>
        <w:t xml:space="preserve">в размере </w:t>
      </w:r>
      <w:r w:rsidRPr="00CE5868">
        <w:t>259993,05</w:t>
      </w:r>
      <w:r>
        <w:t xml:space="preserve"> руб. ответчиком в срок, установленный пунктом 3 мирового соглашения, утвержденного судом, не </w:t>
      </w:r>
      <w:r w:rsidR="00910D4D">
        <w:t>произведена</w:t>
      </w:r>
      <w:r>
        <w:t>.</w:t>
      </w:r>
      <w:r w:rsidR="00910D4D">
        <w:t xml:space="preserve"> </w:t>
      </w:r>
      <w:r>
        <w:t xml:space="preserve">Не </w:t>
      </w:r>
      <w:r w:rsidR="00910D4D">
        <w:t>исполнени</w:t>
      </w:r>
      <w:r>
        <w:t>е</w:t>
      </w:r>
      <w:r w:rsidR="00910D4D">
        <w:t xml:space="preserve"> обязательства по оплате </w:t>
      </w:r>
      <w:r>
        <w:t xml:space="preserve">указанной задолженности </w:t>
      </w:r>
      <w:r w:rsidR="00910D4D">
        <w:t>послужил</w:t>
      </w:r>
      <w:r>
        <w:t>о</w:t>
      </w:r>
      <w:r w:rsidR="00910D4D">
        <w:t xml:space="preserve"> основанием для обращения </w:t>
      </w:r>
      <w:r>
        <w:t xml:space="preserve">ООО «Корнер» </w:t>
      </w:r>
      <w:r w:rsidR="00910D4D">
        <w:t>в арбитражный суд с настоящим иском.</w:t>
      </w:r>
    </w:p>
    <w:p w:rsidR="001D680C" w:rsidRDefault="001D680C" w:rsidP="00E47995">
      <w:pPr>
        <w:autoSpaceDE w:val="0"/>
        <w:autoSpaceDN w:val="0"/>
        <w:adjustRightInd w:val="0"/>
        <w:ind w:firstLine="567"/>
        <w:jc w:val="both"/>
      </w:pPr>
      <w:r w:rsidRPr="001D680C">
        <w:t xml:space="preserve">Стороны не оспаривают факт неисполнения условий мирового соглашения, утвержденного в рамках дела </w:t>
      </w:r>
      <w:r>
        <w:t>№ 344/15-10, как на дату вынесения обжалуемого решения, так и на день рассмотрения настоящей кассационной жалобы</w:t>
      </w:r>
      <w:r w:rsidR="00E47995">
        <w:t>,</w:t>
      </w:r>
      <w:r w:rsidR="00E47995" w:rsidRPr="00E47995">
        <w:t xml:space="preserve"> </w:t>
      </w:r>
      <w:r w:rsidR="00E47995">
        <w:t xml:space="preserve">то есть возникшее у ответчика денежное обязательство не прекращено. </w:t>
      </w:r>
    </w:p>
    <w:p w:rsidR="001D433B" w:rsidRDefault="00910D4D" w:rsidP="000C06E9">
      <w:pPr>
        <w:autoSpaceDE w:val="0"/>
        <w:autoSpaceDN w:val="0"/>
        <w:adjustRightInd w:val="0"/>
        <w:ind w:firstLine="567"/>
        <w:jc w:val="both"/>
      </w:pPr>
      <w:r>
        <w:t xml:space="preserve">В соответствии с пунктом 1 статьи </w:t>
      </w:r>
      <w:r w:rsidR="00DA690E">
        <w:t>412  Гражданского кодекса Приднестровской Молдавской Республики (далее -</w:t>
      </w:r>
      <w:r>
        <w:t xml:space="preserve"> ГК </w:t>
      </w:r>
      <w:r w:rsidR="00DA690E">
        <w:t>ПМ</w:t>
      </w:r>
      <w:r>
        <w:t>Р</w:t>
      </w:r>
      <w:r w:rsidR="00DA690E">
        <w:t>)</w:t>
      </w:r>
      <w:r>
        <w:t xml:space="preserve"> за</w:t>
      </w:r>
      <w:r w:rsidR="006E5FF4" w:rsidRPr="006E5FF4">
        <w:t xml:space="preserve">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w:t>
      </w:r>
      <w:r w:rsidR="001D433B" w:rsidRPr="001D433B">
        <w:t xml:space="preserve">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w:t>
      </w:r>
    </w:p>
    <w:p w:rsidR="00910D4D" w:rsidRDefault="00910D4D" w:rsidP="000C06E9">
      <w:pPr>
        <w:autoSpaceDE w:val="0"/>
        <w:autoSpaceDN w:val="0"/>
        <w:adjustRightInd w:val="0"/>
        <w:ind w:firstLine="567"/>
        <w:jc w:val="both"/>
      </w:pPr>
      <w:r>
        <w:t xml:space="preserve">Проценты </w:t>
      </w:r>
      <w:r w:rsidR="006E5FF4" w:rsidRPr="006E5FF4">
        <w:t>за пользование чужими средствами взимаются на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r w:rsidR="006E5FF4">
        <w:t xml:space="preserve"> </w:t>
      </w:r>
      <w:r>
        <w:t xml:space="preserve">(пункт 3 статьи </w:t>
      </w:r>
      <w:r w:rsidR="006E5FF4">
        <w:t xml:space="preserve">412 </w:t>
      </w:r>
      <w:r>
        <w:t xml:space="preserve">ГК </w:t>
      </w:r>
      <w:r w:rsidR="006E5FF4">
        <w:t>ПМ</w:t>
      </w:r>
      <w:r>
        <w:t>Р).</w:t>
      </w:r>
    </w:p>
    <w:p w:rsidR="00300CF1" w:rsidRDefault="00910D4D" w:rsidP="000C06E9">
      <w:pPr>
        <w:autoSpaceDE w:val="0"/>
        <w:autoSpaceDN w:val="0"/>
        <w:adjustRightInd w:val="0"/>
        <w:ind w:firstLine="567"/>
        <w:jc w:val="both"/>
      </w:pPr>
      <w:r>
        <w:t xml:space="preserve">Исследовав и оценив имеющиеся в деле доказательства в соответствии с требованиями статьи </w:t>
      </w:r>
      <w:r w:rsidR="006E5FF4">
        <w:t>5</w:t>
      </w:r>
      <w:r>
        <w:t xml:space="preserve">1 АПК </w:t>
      </w:r>
      <w:r w:rsidR="006E5FF4">
        <w:t>ПМ</w:t>
      </w:r>
      <w:r>
        <w:t xml:space="preserve">Р, суд установил факт неисполнения </w:t>
      </w:r>
      <w:r w:rsidR="006E5FF4">
        <w:t xml:space="preserve">ООО «Анфилада» </w:t>
      </w:r>
      <w:r>
        <w:t xml:space="preserve">обязательства по оплате </w:t>
      </w:r>
      <w:r w:rsidR="006E5FF4">
        <w:t>задолженности</w:t>
      </w:r>
      <w:r w:rsidR="006E5FF4" w:rsidRPr="00DA690E">
        <w:t xml:space="preserve"> </w:t>
      </w:r>
      <w:r w:rsidR="006E5FF4">
        <w:t xml:space="preserve">в размере </w:t>
      </w:r>
      <w:r w:rsidR="006E5FF4" w:rsidRPr="00CE5868">
        <w:t>259993,05</w:t>
      </w:r>
      <w:r w:rsidR="006E5FF4">
        <w:t xml:space="preserve"> руб.</w:t>
      </w:r>
      <w:r>
        <w:t>, подтвержденно</w:t>
      </w:r>
      <w:r w:rsidR="006E5FF4">
        <w:t>й</w:t>
      </w:r>
      <w:r>
        <w:t xml:space="preserve"> определением Арбитражного суда </w:t>
      </w:r>
      <w:r w:rsidR="006E5FF4">
        <w:t>ПМР от 01 июня 2015 года по делу № 344/15-10</w:t>
      </w:r>
      <w:r>
        <w:t>, в связи с чем</w:t>
      </w:r>
      <w:r w:rsidR="001D680C">
        <w:t>,</w:t>
      </w:r>
      <w:r>
        <w:t xml:space="preserve"> приш</w:t>
      </w:r>
      <w:r w:rsidR="006E5FF4">
        <w:t>е</w:t>
      </w:r>
      <w:r>
        <w:t xml:space="preserve">л к правильному выводу о наличии оснований для взыскания процентов за пользование чужими денежными средствами за просрочку исполнения денежного обязательства на основании статьи </w:t>
      </w:r>
      <w:r w:rsidR="006E5FF4">
        <w:t>412</w:t>
      </w:r>
      <w:r>
        <w:t xml:space="preserve"> ГК </w:t>
      </w:r>
      <w:r w:rsidR="006E5FF4">
        <w:t>ПМ</w:t>
      </w:r>
      <w:r>
        <w:t xml:space="preserve">Р в сумме </w:t>
      </w:r>
      <w:r w:rsidR="001D680C">
        <w:t>5511 рублей</w:t>
      </w:r>
      <w:r>
        <w:t xml:space="preserve"> </w:t>
      </w:r>
      <w:r w:rsidR="001D680C">
        <w:t>80</w:t>
      </w:r>
      <w:r>
        <w:t xml:space="preserve"> коп., правомерно определив период начисления процентов с 1</w:t>
      </w:r>
      <w:r w:rsidR="001D680C">
        <w:t>1 июня 2015 года</w:t>
      </w:r>
      <w:r>
        <w:t xml:space="preserve"> по </w:t>
      </w:r>
      <w:r w:rsidR="001D680C">
        <w:t>14 января 2016 года (дата вынесения решения)</w:t>
      </w:r>
      <w:r w:rsidR="001D433B">
        <w:t xml:space="preserve"> и учетную ставку банковского процента в размере 3,5% годовых.</w:t>
      </w:r>
      <w:r w:rsidR="001D680C">
        <w:t xml:space="preserve"> </w:t>
      </w:r>
    </w:p>
    <w:p w:rsidR="00546946" w:rsidRDefault="00546946" w:rsidP="000C06E9">
      <w:pPr>
        <w:autoSpaceDE w:val="0"/>
        <w:autoSpaceDN w:val="0"/>
        <w:adjustRightInd w:val="0"/>
        <w:ind w:firstLine="567"/>
        <w:jc w:val="both"/>
      </w:pPr>
      <w:r>
        <w:t xml:space="preserve">Установив обстоятельства, приведенные выше, суд первой инстанции </w:t>
      </w:r>
      <w:r w:rsidR="00F439AF">
        <w:t xml:space="preserve">законно и обоснованно </w:t>
      </w:r>
      <w:r>
        <w:t xml:space="preserve">счел </w:t>
      </w:r>
      <w:r w:rsidRPr="00C81E1C">
        <w:t>исковые требования истца основанными</w:t>
      </w:r>
      <w:r>
        <w:t xml:space="preserve"> на нормах стат</w:t>
      </w:r>
      <w:r w:rsidR="00F67F34">
        <w:t>ьи</w:t>
      </w:r>
      <w:r>
        <w:t xml:space="preserve"> </w:t>
      </w:r>
      <w:r w:rsidR="00F67F34">
        <w:t xml:space="preserve">412 </w:t>
      </w:r>
      <w:r w:rsidRPr="00C81E1C">
        <w:t xml:space="preserve">ГК ПМР, </w:t>
      </w:r>
      <w:r w:rsidR="00F67F34">
        <w:t>а расчет процентов, соответствующим «Методике расчета процентов за неисполнение денежного обязательства в соответствии со статьей 412 Гражданского кодекса Приднестровской Молдавской Республики», утвержденной Постановлением Пленума Арбитражного суда ПМР от 29 мая 2002 года,</w:t>
      </w:r>
      <w:r>
        <w:t xml:space="preserve"> и удовлетворил таковые в полном объеме.</w:t>
      </w:r>
    </w:p>
    <w:p w:rsidR="00F67F34" w:rsidRDefault="000C5D2F" w:rsidP="000C06E9">
      <w:pPr>
        <w:ind w:firstLine="567"/>
        <w:jc w:val="both"/>
      </w:pPr>
      <w:r>
        <w:t>К</w:t>
      </w:r>
      <w:r w:rsidR="00677916">
        <w:t>ассационной инстанци</w:t>
      </w:r>
      <w:r>
        <w:t>ей</w:t>
      </w:r>
      <w:r w:rsidR="00677916">
        <w:t xml:space="preserve"> </w:t>
      </w:r>
      <w:r w:rsidR="00F67F34">
        <w:t>отклоняет</w:t>
      </w:r>
      <w:r>
        <w:t>ся</w:t>
      </w:r>
      <w:r w:rsidR="00F67F34">
        <w:t xml:space="preserve"> довод кассационной жалобы о том, что суд необоснова</w:t>
      </w:r>
      <w:r w:rsidR="00677916">
        <w:t>н</w:t>
      </w:r>
      <w:r w:rsidR="00F67F34">
        <w:t>но</w:t>
      </w:r>
      <w:r w:rsidR="00F67F34" w:rsidRPr="00F67F34">
        <w:t xml:space="preserve"> </w:t>
      </w:r>
      <w:r w:rsidR="00F67F34">
        <w:t>отложил рассмотрение дела, нарушив тем самым</w:t>
      </w:r>
      <w:r w:rsidR="00E87384">
        <w:t xml:space="preserve"> пункт 1</w:t>
      </w:r>
      <w:r w:rsidR="00F67F34">
        <w:t xml:space="preserve"> стать</w:t>
      </w:r>
      <w:r w:rsidR="00E87384">
        <w:t>и</w:t>
      </w:r>
      <w:r w:rsidR="00F67F34">
        <w:t xml:space="preserve"> 109 АПК ПМР.</w:t>
      </w:r>
    </w:p>
    <w:p w:rsidR="002A25F1" w:rsidRDefault="002A25F1" w:rsidP="000C06E9">
      <w:pPr>
        <w:ind w:firstLine="567"/>
        <w:jc w:val="both"/>
      </w:pPr>
      <w:r>
        <w:t>Так, в соответствии со статьей 109 АПК ПМР</w:t>
      </w:r>
      <w:r w:rsidRPr="002A25F1">
        <w:t xml:space="preserve"> </w:t>
      </w:r>
      <w:r>
        <w:t>а</w:t>
      </w:r>
      <w:r w:rsidRPr="002A25F1">
        <w:t>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686112" w:rsidRDefault="002A25F1" w:rsidP="000C06E9">
      <w:pPr>
        <w:ind w:firstLine="567"/>
        <w:jc w:val="both"/>
      </w:pPr>
      <w:r>
        <w:t>Из формулировки данной с</w:t>
      </w:r>
      <w:r w:rsidR="00F43799">
        <w:t>тать</w:t>
      </w:r>
      <w:r>
        <w:t>и следует, что</w:t>
      </w:r>
      <w:r w:rsidR="00686112">
        <w:t xml:space="preserve"> таковая</w:t>
      </w:r>
      <w:r>
        <w:t xml:space="preserve"> </w:t>
      </w:r>
      <w:r w:rsidR="00F43799">
        <w:t>не содержит какой-либо исчерпывающий перечень оснований, при наличии которых суд</w:t>
      </w:r>
      <w:r>
        <w:t xml:space="preserve"> </w:t>
      </w:r>
      <w:r w:rsidR="00E87384">
        <w:t xml:space="preserve">может </w:t>
      </w:r>
      <w:r>
        <w:t xml:space="preserve">отложить рассмотрение дела. </w:t>
      </w:r>
      <w:r w:rsidR="00686112">
        <w:t xml:space="preserve">Она </w:t>
      </w:r>
      <w:r>
        <w:t>закрепляет право суда отложить рассмотрение дела в случаях, когда оно не может быть рассмотрено в данном заседании. При этом,</w:t>
      </w:r>
      <w:r w:rsidR="00AA196D">
        <w:t xml:space="preserve"> факт невозможности</w:t>
      </w:r>
      <w:r w:rsidR="00AA196D" w:rsidRPr="00AA196D">
        <w:t xml:space="preserve"> </w:t>
      </w:r>
      <w:r w:rsidR="00AA196D">
        <w:t xml:space="preserve">рассмотрения дела в данном заседании </w:t>
      </w:r>
      <w:r w:rsidR="003C3F1E">
        <w:t xml:space="preserve">констатирует </w:t>
      </w:r>
      <w:r w:rsidR="00AA196D">
        <w:t>суд</w:t>
      </w:r>
      <w:r w:rsidR="00686112">
        <w:t>,</w:t>
      </w:r>
      <w:r w:rsidR="00AA196D">
        <w:t xml:space="preserve"> исходя из </w:t>
      </w:r>
      <w:r w:rsidR="00686112">
        <w:t xml:space="preserve">конкретных обстоятельств, установленных им посредством оценки </w:t>
      </w:r>
      <w:r w:rsidR="00E87384">
        <w:t xml:space="preserve">доказательств </w:t>
      </w:r>
      <w:r w:rsidR="00686112">
        <w:t xml:space="preserve">в соответствии с требованиями статьи 51 АПК ПМР. </w:t>
      </w:r>
    </w:p>
    <w:p w:rsidR="003C3F1E" w:rsidRDefault="00686112" w:rsidP="000C06E9">
      <w:pPr>
        <w:ind w:firstLine="567"/>
        <w:jc w:val="both"/>
      </w:pPr>
      <w:r>
        <w:t>В рассматриваемом случае, как следует из определения от 23 декабря 2015 года</w:t>
      </w:r>
      <w:r w:rsidR="003C3F1E">
        <w:t xml:space="preserve">, заслушав объяснения сторон, учитывая, что в судебном заседании истцом представлен </w:t>
      </w:r>
      <w:r w:rsidR="003C3F1E">
        <w:lastRenderedPageBreak/>
        <w:t>уточненный расчет исковых требований, что подтверждается и ответчиком, суд счел необходимым отложить рассмотрение дела для дополнительного изучения материалов дела, констатировав тем самым факт невозможности его рассмотрения по существу в данном судебном заседании.</w:t>
      </w:r>
    </w:p>
    <w:p w:rsidR="003C3F1E" w:rsidRDefault="003C3F1E" w:rsidP="000C06E9">
      <w:pPr>
        <w:ind w:firstLine="567"/>
        <w:jc w:val="both"/>
      </w:pPr>
      <w:r>
        <w:t xml:space="preserve">Таким образом, отложение судом судебного разбирательства </w:t>
      </w:r>
      <w:r w:rsidR="00E87384">
        <w:t xml:space="preserve">23 декабря 2015 года </w:t>
      </w:r>
      <w:r>
        <w:t xml:space="preserve">в полной мере соответствует положениям статьи 109 АПК ПМР, </w:t>
      </w:r>
      <w:r w:rsidR="00E87384">
        <w:t>а</w:t>
      </w:r>
      <w:r>
        <w:t>, само по себе, мнение ответчика об отсутствии</w:t>
      </w:r>
      <w:r w:rsidR="00E87384">
        <w:t xml:space="preserve"> к тому </w:t>
      </w:r>
      <w:r>
        <w:t xml:space="preserve"> оснований не свидетельствует о незаконности </w:t>
      </w:r>
      <w:r w:rsidR="00E87384">
        <w:t xml:space="preserve">вывода суда, поскольку разрешение данного вопроса отнесено на усмотрение суда и является его прерогативой.  </w:t>
      </w:r>
      <w:r>
        <w:t xml:space="preserve">  </w:t>
      </w:r>
    </w:p>
    <w:p w:rsidR="00E87384" w:rsidRDefault="00E87384" w:rsidP="000C06E9">
      <w:pPr>
        <w:ind w:firstLine="567"/>
        <w:jc w:val="both"/>
      </w:pPr>
      <w:r>
        <w:t>Подлеж</w:t>
      </w:r>
      <w:r w:rsidR="00F46909">
        <w:t>а</w:t>
      </w:r>
      <w:r>
        <w:t>т отклонению довод</w:t>
      </w:r>
      <w:r w:rsidR="00F46909">
        <w:t>ы</w:t>
      </w:r>
      <w:r>
        <w:t xml:space="preserve"> кассационной жалобы о необоснованности заявления истца об увеличении суммы исковых требований</w:t>
      </w:r>
      <w:r w:rsidR="00F46909">
        <w:t>, поскольку, по мнению ответчика,  длительность судебного процесса не может являться основанием для увеличения суммы требований,</w:t>
      </w:r>
      <w:r>
        <w:t xml:space="preserve"> и </w:t>
      </w:r>
      <w:r w:rsidR="00F46909">
        <w:t xml:space="preserve">о </w:t>
      </w:r>
      <w:r>
        <w:t xml:space="preserve">неправильном применении судом </w:t>
      </w:r>
      <w:r w:rsidR="00F46909">
        <w:t>пункта 1 статьи 412 ГК ПМР, ввиду следующего.</w:t>
      </w:r>
    </w:p>
    <w:p w:rsidR="00F46909" w:rsidRDefault="00B84336" w:rsidP="000C06E9">
      <w:pPr>
        <w:ind w:firstLine="567"/>
        <w:jc w:val="both"/>
      </w:pPr>
      <w:r>
        <w:t>В соответствии с пунктом 1 статьи 29 АПК ПМР</w:t>
      </w:r>
      <w:r w:rsidRPr="00B84336">
        <w:t xml:space="preserve"> </w:t>
      </w:r>
      <w:r>
        <w:t>и</w:t>
      </w:r>
      <w:r w:rsidRPr="00B84336">
        <w:t>стец вправе до принятия решения арбитражным судом изменить основание или предмет иска, увеличить или уменьшить размер исковых требований либо отказаться от иска.</w:t>
      </w:r>
    </w:p>
    <w:p w:rsidR="00166CF7" w:rsidRDefault="00B84336" w:rsidP="000C06E9">
      <w:pPr>
        <w:ind w:firstLine="567"/>
        <w:jc w:val="both"/>
      </w:pPr>
      <w:r>
        <w:t xml:space="preserve">Приведенная норма не </w:t>
      </w:r>
      <w:r w:rsidR="00166CF7">
        <w:t xml:space="preserve">устанавливает </w:t>
      </w:r>
      <w:r>
        <w:t>оснований</w:t>
      </w:r>
      <w:r w:rsidR="00166CF7">
        <w:t>,</w:t>
      </w:r>
      <w:r>
        <w:t xml:space="preserve"> при наличии которых</w:t>
      </w:r>
      <w:r w:rsidR="00166CF7">
        <w:t>,</w:t>
      </w:r>
      <w:r>
        <w:t xml:space="preserve"> и</w:t>
      </w:r>
      <w:r w:rsidRPr="00B84336">
        <w:t>стц</w:t>
      </w:r>
      <w:r>
        <w:t>ом</w:t>
      </w:r>
      <w:r w:rsidRPr="00B84336">
        <w:t xml:space="preserve"> </w:t>
      </w:r>
      <w:r>
        <w:t xml:space="preserve">могут быть реализованы </w:t>
      </w:r>
      <w:r w:rsidRPr="00B84336">
        <w:t>предоставлен</w:t>
      </w:r>
      <w:r>
        <w:t>ные ею правомочия.</w:t>
      </w:r>
      <w:r w:rsidRPr="00B84336">
        <w:t xml:space="preserve"> Менять предмет или основания иска, производить увеличение (уменьшение) размера исковых требований истец имеет право без ограничений, вплоть до</w:t>
      </w:r>
      <w:r w:rsidR="00166CF7" w:rsidRPr="00166CF7">
        <w:t xml:space="preserve"> </w:t>
      </w:r>
      <w:r w:rsidR="00166CF7" w:rsidRPr="00B84336">
        <w:t>принятия арбитражным судом решения</w:t>
      </w:r>
      <w:r w:rsidRPr="00B84336">
        <w:t>.</w:t>
      </w:r>
    </w:p>
    <w:p w:rsidR="00166CF7" w:rsidRDefault="00166CF7" w:rsidP="000C06E9">
      <w:pPr>
        <w:ind w:firstLine="567"/>
        <w:jc w:val="both"/>
      </w:pPr>
      <w:r>
        <w:t xml:space="preserve">Соответственно, причинами увеличения размера исковых требований, могут являться как новые факты и недостатки, например, в виде ошибки в расчетах, так и временные причины. </w:t>
      </w:r>
    </w:p>
    <w:p w:rsidR="00166CF7" w:rsidRDefault="00166CF7" w:rsidP="000C06E9">
      <w:pPr>
        <w:ind w:firstLine="567"/>
        <w:jc w:val="both"/>
      </w:pPr>
      <w:r>
        <w:t xml:space="preserve">Рассмотренный судом иск, является иском о взыскании </w:t>
      </w:r>
      <w:r w:rsidR="00434C0D">
        <w:t xml:space="preserve">процентов за пользование чужими денежными средствами, соответственно </w:t>
      </w:r>
      <w:r>
        <w:t xml:space="preserve">в этом случае от момента подачи искового заявления, до момента заседания </w:t>
      </w:r>
      <w:r w:rsidR="00434C0D">
        <w:t xml:space="preserve">и </w:t>
      </w:r>
      <w:r w:rsidR="00434C0D" w:rsidRPr="00B84336">
        <w:t xml:space="preserve">принятия решения </w:t>
      </w:r>
      <w:r>
        <w:t>проходит определенное время, в течени</w:t>
      </w:r>
      <w:r w:rsidR="00C71C1F">
        <w:t>е</w:t>
      </w:r>
      <w:r>
        <w:t xml:space="preserve"> которого и размер </w:t>
      </w:r>
      <w:r w:rsidR="00434C0D">
        <w:t xml:space="preserve">процентов за пользование чужими денежными средствами </w:t>
      </w:r>
      <w:r>
        <w:t>возраста</w:t>
      </w:r>
      <w:r w:rsidR="00434C0D">
        <w:t>е</w:t>
      </w:r>
      <w:r>
        <w:t>т.</w:t>
      </w:r>
      <w:r w:rsidR="00434C0D">
        <w:t xml:space="preserve"> Как следствие </w:t>
      </w:r>
      <w:r>
        <w:t xml:space="preserve">это возрастание </w:t>
      </w:r>
      <w:r w:rsidR="00434C0D">
        <w:t>может и должно быть учтено, что</w:t>
      </w:r>
      <w:r>
        <w:t xml:space="preserve"> осуществляется </w:t>
      </w:r>
      <w:r w:rsidR="00434C0D">
        <w:t xml:space="preserve">посредством </w:t>
      </w:r>
      <w:r>
        <w:t xml:space="preserve">увеличения </w:t>
      </w:r>
      <w:r w:rsidR="00434C0D">
        <w:t xml:space="preserve">размера </w:t>
      </w:r>
      <w:r>
        <w:t>исковых требований.</w:t>
      </w:r>
    </w:p>
    <w:p w:rsidR="00434C0D" w:rsidRDefault="00166CF7" w:rsidP="000C06E9">
      <w:pPr>
        <w:ind w:firstLine="567"/>
        <w:jc w:val="both"/>
      </w:pPr>
      <w:r>
        <w:t xml:space="preserve">Под увеличением размера исковых требований следует понимать увеличение суммы иска по тому же требованию, которое было заявлено истцом в исковом заявлении. </w:t>
      </w:r>
    </w:p>
    <w:p w:rsidR="00F46909" w:rsidRDefault="00434C0D" w:rsidP="000C06E9">
      <w:pPr>
        <w:ind w:firstLine="567"/>
        <w:jc w:val="both"/>
      </w:pPr>
      <w:r>
        <w:t xml:space="preserve">В данном случае истцом в полном соответствии с пунктом 1 статьи 29 АПК ПМР </w:t>
      </w:r>
      <w:r w:rsidR="009928C1">
        <w:t xml:space="preserve">до принятия решения </w:t>
      </w:r>
      <w:r>
        <w:t xml:space="preserve">было </w:t>
      </w:r>
      <w:r w:rsidR="009928C1">
        <w:t xml:space="preserve">подано </w:t>
      </w:r>
      <w:r>
        <w:t>заявлен</w:t>
      </w:r>
      <w:r w:rsidR="009928C1">
        <w:t>ие</w:t>
      </w:r>
      <w:r>
        <w:t xml:space="preserve"> об увеличении размера заявленного и</w:t>
      </w:r>
      <w:r w:rsidR="009928C1">
        <w:t>м</w:t>
      </w:r>
      <w:r>
        <w:t xml:space="preserve"> в исковом заявлении требования о взыскании процентов за пользование чужими денежными средствами ввиду увеличения периода просрочки </w:t>
      </w:r>
      <w:r w:rsidR="009928C1">
        <w:t>в их уплате, срок которой установлен заключенным сторонами мировым соглашением, утвержденным определением</w:t>
      </w:r>
      <w:r w:rsidR="009928C1" w:rsidRPr="00910D4D">
        <w:t xml:space="preserve"> </w:t>
      </w:r>
      <w:r w:rsidR="009928C1">
        <w:t>Арбитражного суда ПМР от 01 июня 2015 года по делу № 344/15-10. При этом, к указанному заявлению истцом приложен соответствующий расчет, проверенный судом и признанный им обоснованным.</w:t>
      </w:r>
    </w:p>
    <w:p w:rsidR="00C71C1F" w:rsidRDefault="00C71C1F" w:rsidP="000C06E9">
      <w:pPr>
        <w:ind w:firstLine="567"/>
        <w:jc w:val="both"/>
      </w:pPr>
      <w:r>
        <w:t>Не усматривает суд кассационной инстанции и неправильного применения судом первой инстанции положений пункта 1 статьи 412 ГК ПМР.</w:t>
      </w:r>
    </w:p>
    <w:p w:rsidR="00C71C1F" w:rsidRDefault="00C71C1F" w:rsidP="000C06E9">
      <w:pPr>
        <w:ind w:firstLine="567"/>
        <w:jc w:val="both"/>
      </w:pPr>
      <w:r>
        <w:t>Так, действительно согласно названной норме права, п</w:t>
      </w:r>
      <w:r w:rsidRPr="00C71C1F">
        <w:t>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r>
        <w:t xml:space="preserve"> Иные правила в данном случае законом или договором не установлены.</w:t>
      </w:r>
    </w:p>
    <w:p w:rsidR="001529C9" w:rsidRDefault="00807A89" w:rsidP="000C06E9">
      <w:pPr>
        <w:ind w:firstLine="567"/>
        <w:jc w:val="both"/>
        <w:rPr>
          <w:color w:val="000000"/>
        </w:rPr>
      </w:pPr>
      <w:r>
        <w:t xml:space="preserve">Не </w:t>
      </w:r>
      <w:r w:rsidR="001529C9">
        <w:t>противоречащим указанной норме права суд кассационной инстанции находит изложенный в кассационной жалобе вывод ответчика о том, что «</w:t>
      </w:r>
      <w:r w:rsidR="001529C9" w:rsidRPr="00C16982">
        <w:rPr>
          <w:color w:val="000000"/>
        </w:rPr>
        <w:t>расчет сроков, определяющих размер суммы процентов за пользование чужими денежными средствами, осуществляется по требованию кредитора, либо на день подачи искового заявления</w:t>
      </w:r>
      <w:r w:rsidR="001529C9">
        <w:rPr>
          <w:color w:val="000000"/>
        </w:rPr>
        <w:t xml:space="preserve"> либо на день вынесения решения». </w:t>
      </w:r>
    </w:p>
    <w:p w:rsidR="00807A89" w:rsidRDefault="00807A89" w:rsidP="000C06E9">
      <w:pPr>
        <w:ind w:firstLine="567"/>
        <w:jc w:val="both"/>
      </w:pPr>
      <w:r>
        <w:rPr>
          <w:color w:val="000000"/>
        </w:rPr>
        <w:t xml:space="preserve">Соответственно, требование истца о взыскании с ответчика </w:t>
      </w:r>
      <w:r>
        <w:t>процентов за пользование чужими денежными средствами, размер которых исчислен им на день вынесения решения, не противоречит положениям пункта 1 статьи 412 ГК ПМР и обоснованно удовлетворено судом.</w:t>
      </w:r>
    </w:p>
    <w:p w:rsidR="001529C9" w:rsidRDefault="00807A89" w:rsidP="000C06E9">
      <w:pPr>
        <w:ind w:firstLine="567"/>
        <w:jc w:val="both"/>
      </w:pPr>
      <w:r>
        <w:lastRenderedPageBreak/>
        <w:t>В чем</w:t>
      </w:r>
      <w:r w:rsidR="001529C9">
        <w:t xml:space="preserve"> конкретно</w:t>
      </w:r>
      <w:r>
        <w:t>, по мнению ответчика, выразилось неправильное применение судом первой инстанции данной нормы права,</w:t>
      </w:r>
      <w:r w:rsidR="000C06E9">
        <w:t xml:space="preserve"> и какие нормы права нарушил суд</w:t>
      </w:r>
      <w:r w:rsidR="00367E75">
        <w:t>,</w:t>
      </w:r>
      <w:r w:rsidR="000C06E9">
        <w:t xml:space="preserve"> удовлетворив требование, размер которого определен на день вынесения решения,</w:t>
      </w:r>
      <w:r>
        <w:t xml:space="preserve"> в жалобе не приведено</w:t>
      </w:r>
      <w:r w:rsidR="001529C9">
        <w:t>.</w:t>
      </w:r>
      <w:r w:rsidR="000C06E9">
        <w:t xml:space="preserve"> </w:t>
      </w:r>
    </w:p>
    <w:p w:rsidR="001A5A94" w:rsidRDefault="001A5A94" w:rsidP="001A5A94">
      <w:pPr>
        <w:ind w:firstLine="567"/>
        <w:jc w:val="both"/>
      </w:pPr>
      <w:r>
        <w:t xml:space="preserve">Более того, суд кассационной инстанции считает необходимым указать, что, как приведено выше, в соответствии с пунктом 3 статьи 412 ГК ПМР проценты </w:t>
      </w:r>
      <w:r w:rsidRPr="006E5FF4">
        <w:t>за пользование чужими средствами взимаются на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r>
        <w:t>. Соответственно, поскольку более короткий срок в рассматриваемом случае не установлен, и на момент рассмотрения кассационной жалобы уплата суммы, предусмотренной мировым соглашением, не произведена, что подтверждено представителем ответчика, кредитор, каковым является истец, обладает правом требовать уплаты процентов</w:t>
      </w:r>
      <w:r w:rsidR="00C12FD9">
        <w:t xml:space="preserve"> по день уплаты этой суммы. То есть, временной период</w:t>
      </w:r>
      <w:r>
        <w:t xml:space="preserve"> </w:t>
      </w:r>
      <w:r w:rsidR="00C12FD9">
        <w:t>просрочки продолжает увеличиваться, а завершение этого периода и прекращение возможности начисления процентов зависит исключительно от действий ответчика по оплате денежных средств в сумме, предусмотренной заключенным сторонами мировым соглашением.</w:t>
      </w:r>
      <w:r>
        <w:t xml:space="preserve">  </w:t>
      </w:r>
    </w:p>
    <w:p w:rsidR="00AA7BA9" w:rsidRDefault="00AA7BA9" w:rsidP="000C06E9">
      <w:pPr>
        <w:ind w:firstLine="567"/>
        <w:jc w:val="both"/>
      </w:pPr>
      <w:r>
        <w:t>Иных доводов кассационная жалоба не содержит.</w:t>
      </w:r>
    </w:p>
    <w:p w:rsidR="00AA7BA9" w:rsidRDefault="002725E4" w:rsidP="00CB602D">
      <w:pPr>
        <w:ind w:firstLine="567"/>
        <w:jc w:val="both"/>
      </w:pPr>
      <w:r>
        <w:t>В связи с изложенным,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 xml:space="preserve">исковые требования. </w:t>
      </w:r>
    </w:p>
    <w:p w:rsidR="005413B8" w:rsidRDefault="005413B8" w:rsidP="00CB602D">
      <w:pPr>
        <w:ind w:firstLine="567"/>
        <w:jc w:val="both"/>
      </w:pPr>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
    <w:p w:rsidR="002725E4" w:rsidRDefault="002725E4" w:rsidP="00CB602D">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CB602D">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CB602D">
      <w:pPr>
        <w:ind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A21CC5" w:rsidRDefault="004115D6" w:rsidP="00CB602D">
      <w:pPr>
        <w:ind w:firstLine="567"/>
        <w:jc w:val="both"/>
      </w:pPr>
      <w:r>
        <w:t>В связи с</w:t>
      </w:r>
      <w:r w:rsidR="002725E4">
        <w:t xml:space="preserve"> чем</w:t>
      </w:r>
      <w:r>
        <w:t>, решение</w:t>
      </w:r>
      <w:r w:rsidRPr="004115D6">
        <w:t xml:space="preserve"> Арбитражного суда ПМР </w:t>
      </w:r>
      <w:r w:rsidR="000C06E9" w:rsidRPr="00060921">
        <w:t>от</w:t>
      </w:r>
      <w:r w:rsidR="000C06E9" w:rsidRPr="002E2374">
        <w:t xml:space="preserve"> </w:t>
      </w:r>
      <w:r w:rsidR="000C06E9">
        <w:t>14</w:t>
      </w:r>
      <w:r w:rsidR="000C06E9" w:rsidRPr="002E2374">
        <w:t xml:space="preserve"> </w:t>
      </w:r>
      <w:r w:rsidR="000C06E9">
        <w:t>января 2016</w:t>
      </w:r>
      <w:r w:rsidR="000C06E9" w:rsidRPr="002E2374">
        <w:t xml:space="preserve"> года </w:t>
      </w:r>
      <w:r w:rsidR="000C06E9" w:rsidRPr="00060921">
        <w:t xml:space="preserve">по делу </w:t>
      </w:r>
      <w:r w:rsidR="000C06E9" w:rsidRPr="002E2374">
        <w:t>№</w:t>
      </w:r>
      <w:r w:rsidR="000C06E9">
        <w:t xml:space="preserve"> 1471</w:t>
      </w:r>
      <w:r w:rsidR="000C06E9" w:rsidRPr="002E2374">
        <w:t>/1</w:t>
      </w:r>
      <w:r w:rsidR="000C06E9">
        <w:t>5</w:t>
      </w:r>
      <w:r w:rsidR="000C06E9" w:rsidRPr="002E2374">
        <w:t>-</w:t>
      </w:r>
      <w:r w:rsidR="000C06E9">
        <w:t xml:space="preserve">04 </w:t>
      </w:r>
      <w:r>
        <w:t xml:space="preserve">следует </w:t>
      </w:r>
      <w:r w:rsidR="00AA7BA9">
        <w:t xml:space="preserve">оставить без </w:t>
      </w:r>
      <w:r w:rsidRPr="004115D6">
        <w:t>измен</w:t>
      </w:r>
      <w:r w:rsidR="00AA7BA9">
        <w:t>ения</w:t>
      </w:r>
      <w:r w:rsidRPr="004115D6">
        <w:t>,</w:t>
      </w:r>
      <w:r w:rsidR="00AA7BA9">
        <w:t xml:space="preserve"> а кассационную жалобу без удовлетворения.</w:t>
      </w:r>
      <w:r w:rsidR="002725E4">
        <w:t xml:space="preserve"> </w:t>
      </w:r>
    </w:p>
    <w:p w:rsidR="00015181" w:rsidRPr="00A56ABF" w:rsidRDefault="00015181" w:rsidP="00CB602D">
      <w:pPr>
        <w:ind w:firstLine="567"/>
        <w:jc w:val="both"/>
        <w:rPr>
          <w:bCs/>
        </w:rPr>
      </w:pPr>
      <w:r w:rsidRPr="00A56ABF">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 xml:space="preserve">итывая, что кассационная жалоба </w:t>
      </w:r>
      <w:r w:rsidRPr="00A56ABF">
        <w:t>удовлетворению не подлежит, государственная пошлина относится на</w:t>
      </w:r>
      <w:r w:rsidR="00AA7BA9">
        <w:t xml:space="preserve"> ответчика. </w:t>
      </w:r>
    </w:p>
    <w:p w:rsidR="00434D5F" w:rsidRPr="00E80F03" w:rsidRDefault="00434D5F" w:rsidP="00434D5F">
      <w:pPr>
        <w:suppressAutoHyphens/>
        <w:autoSpaceDE w:val="0"/>
        <w:autoSpaceDN w:val="0"/>
        <w:adjustRightInd w:val="0"/>
        <w:ind w:right="49" w:firstLine="567"/>
        <w:jc w:val="both"/>
      </w:pPr>
      <w:r w:rsidRPr="00E80F03">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434D5F" w:rsidRPr="00E80F03" w:rsidRDefault="00434D5F" w:rsidP="00434D5F">
      <w:pPr>
        <w:suppressAutoHyphens/>
        <w:autoSpaceDE w:val="0"/>
        <w:autoSpaceDN w:val="0"/>
        <w:adjustRightInd w:val="0"/>
        <w:ind w:right="49" w:firstLine="567"/>
        <w:jc w:val="both"/>
      </w:pPr>
    </w:p>
    <w:p w:rsidR="00434D5F" w:rsidRPr="00E80F03" w:rsidRDefault="00434D5F" w:rsidP="00434D5F">
      <w:pPr>
        <w:suppressAutoHyphens/>
        <w:autoSpaceDE w:val="0"/>
        <w:autoSpaceDN w:val="0"/>
        <w:adjustRightInd w:val="0"/>
        <w:ind w:right="49" w:firstLine="567"/>
        <w:jc w:val="both"/>
        <w:rPr>
          <w:b/>
        </w:rPr>
      </w:pPr>
      <w:r w:rsidRPr="00E80F03">
        <w:rPr>
          <w:b/>
        </w:rPr>
        <w:t>П О С Т А Н О В И Л:</w:t>
      </w:r>
    </w:p>
    <w:p w:rsidR="00434D5F" w:rsidRDefault="00434D5F" w:rsidP="00434D5F">
      <w:pPr>
        <w:pStyle w:val="af0"/>
        <w:suppressAutoHyphens/>
        <w:autoSpaceDE w:val="0"/>
        <w:autoSpaceDN w:val="0"/>
        <w:adjustRightInd w:val="0"/>
        <w:ind w:left="0" w:right="49" w:firstLine="567"/>
        <w:jc w:val="both"/>
      </w:pPr>
      <w:r>
        <w:t xml:space="preserve">1. </w:t>
      </w:r>
      <w:r w:rsidRPr="00E80F03">
        <w:t xml:space="preserve">Оставить решение Арбитражного суда Приднестровской Молдавской Республики от </w:t>
      </w:r>
      <w:r>
        <w:t>14</w:t>
      </w:r>
      <w:r w:rsidRPr="00E80F03">
        <w:t xml:space="preserve"> </w:t>
      </w:r>
      <w:r>
        <w:t xml:space="preserve">января </w:t>
      </w:r>
      <w:r w:rsidRPr="00E80F03">
        <w:t>201</w:t>
      </w:r>
      <w:r>
        <w:t>6</w:t>
      </w:r>
      <w:r w:rsidRPr="00E80F03">
        <w:t xml:space="preserve"> года по делу № </w:t>
      </w:r>
      <w:r>
        <w:t>1471</w:t>
      </w:r>
      <w:r w:rsidRPr="00E80F03">
        <w:t>/15-</w:t>
      </w:r>
      <w:r>
        <w:t>04</w:t>
      </w:r>
      <w:r w:rsidRPr="00E80F03">
        <w:t xml:space="preserve"> без изменения, а жалобу без удовлетворения.</w:t>
      </w:r>
    </w:p>
    <w:p w:rsidR="00434D5F" w:rsidRPr="00E80F03" w:rsidRDefault="00434D5F" w:rsidP="00434D5F">
      <w:pPr>
        <w:pStyle w:val="af0"/>
        <w:suppressAutoHyphens/>
        <w:autoSpaceDE w:val="0"/>
        <w:autoSpaceDN w:val="0"/>
        <w:adjustRightInd w:val="0"/>
        <w:ind w:left="0" w:right="49" w:firstLine="567"/>
        <w:jc w:val="both"/>
      </w:pPr>
      <w:r>
        <w:t>2. Взыскать с общества с ограниченной ответственностью «Анфилада» в доход республиканского бюджета государственную пошлину в сумме 137 рублей 80 копеек.</w:t>
      </w:r>
    </w:p>
    <w:p w:rsidR="00434D5F" w:rsidRPr="00E80F03" w:rsidRDefault="00434D5F" w:rsidP="00434D5F">
      <w:pPr>
        <w:suppressAutoHyphens/>
        <w:autoSpaceDE w:val="0"/>
        <w:autoSpaceDN w:val="0"/>
        <w:adjustRightInd w:val="0"/>
        <w:ind w:right="49" w:firstLine="567"/>
        <w:jc w:val="both"/>
      </w:pPr>
    </w:p>
    <w:p w:rsidR="00434D5F" w:rsidRPr="00E80F03" w:rsidRDefault="00434D5F" w:rsidP="00434D5F">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434D5F" w:rsidRPr="00E80F03" w:rsidRDefault="00434D5F" w:rsidP="00434D5F">
      <w:pPr>
        <w:suppressAutoHyphens/>
        <w:autoSpaceDE w:val="0"/>
        <w:autoSpaceDN w:val="0"/>
        <w:adjustRightInd w:val="0"/>
        <w:ind w:right="49" w:firstLine="567"/>
        <w:jc w:val="both"/>
      </w:pPr>
    </w:p>
    <w:p w:rsidR="00434D5F" w:rsidRPr="00E80F03" w:rsidRDefault="00434D5F" w:rsidP="00434D5F">
      <w:pPr>
        <w:suppressAutoHyphens/>
        <w:autoSpaceDE w:val="0"/>
        <w:autoSpaceDN w:val="0"/>
        <w:adjustRightInd w:val="0"/>
        <w:ind w:right="49" w:firstLine="567"/>
        <w:jc w:val="both"/>
      </w:pPr>
      <w:r w:rsidRPr="00E80F03">
        <w:t>Заместитель Председателя</w:t>
      </w:r>
    </w:p>
    <w:p w:rsidR="00434D5F" w:rsidRPr="00A56ABF" w:rsidRDefault="00434D5F" w:rsidP="00434D5F">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sectPr w:rsidR="00434D5F" w:rsidRPr="00A56ABF" w:rsidSect="00F439AF">
      <w:footerReference w:type="even" r:id="rId9"/>
      <w:footerReference w:type="default" r:id="rId10"/>
      <w:pgSz w:w="11906" w:h="16838" w:code="9"/>
      <w:pgMar w:top="539" w:right="737" w:bottom="426"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FF" w:rsidRDefault="00A231FF">
      <w:r>
        <w:separator/>
      </w:r>
    </w:p>
  </w:endnote>
  <w:endnote w:type="continuationSeparator" w:id="1">
    <w:p w:rsidR="00A231FF" w:rsidRDefault="00A23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9F2057" w:rsidP="0038503F">
    <w:pPr>
      <w:pStyle w:val="aa"/>
      <w:framePr w:wrap="around" w:vAnchor="text" w:hAnchor="margin" w:xAlign="outside" w:y="1"/>
      <w:rPr>
        <w:rStyle w:val="ab"/>
      </w:rPr>
    </w:pPr>
    <w:r>
      <w:rPr>
        <w:rStyle w:val="ab"/>
      </w:rPr>
      <w:fldChar w:fldCharType="begin"/>
    </w:r>
    <w:r w:rsidR="007E6105">
      <w:rPr>
        <w:rStyle w:val="ab"/>
      </w:rPr>
      <w:instrText xml:space="preserve">PAGE  </w:instrText>
    </w:r>
    <w:r>
      <w:rPr>
        <w:rStyle w:val="ab"/>
      </w:rPr>
      <w:fldChar w:fldCharType="end"/>
    </w:r>
  </w:p>
  <w:p w:rsidR="007E6105" w:rsidRDefault="007E610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9F2057" w:rsidP="0076587D">
    <w:pPr>
      <w:pStyle w:val="aa"/>
      <w:framePr w:h="820" w:hRule="exact" w:wrap="around" w:vAnchor="text" w:hAnchor="margin" w:xAlign="outside" w:y="-141"/>
      <w:rPr>
        <w:rStyle w:val="ab"/>
      </w:rPr>
    </w:pPr>
    <w:r>
      <w:rPr>
        <w:rStyle w:val="ab"/>
      </w:rPr>
      <w:fldChar w:fldCharType="begin"/>
    </w:r>
    <w:r w:rsidR="007E6105">
      <w:rPr>
        <w:rStyle w:val="ab"/>
      </w:rPr>
      <w:instrText xml:space="preserve">PAGE  </w:instrText>
    </w:r>
    <w:r>
      <w:rPr>
        <w:rStyle w:val="ab"/>
      </w:rPr>
      <w:fldChar w:fldCharType="separate"/>
    </w:r>
    <w:r w:rsidR="00D2367E">
      <w:rPr>
        <w:rStyle w:val="ab"/>
        <w:noProof/>
      </w:rPr>
      <w:t>1</w:t>
    </w:r>
    <w:r>
      <w:rPr>
        <w:rStyle w:val="ab"/>
      </w:rPr>
      <w:fldChar w:fldCharType="end"/>
    </w:r>
  </w:p>
  <w:p w:rsidR="007E6105" w:rsidRDefault="007E6105" w:rsidP="0038503F">
    <w:pPr>
      <w:pStyle w:val="aa"/>
      <w:ind w:right="360" w:firstLine="360"/>
    </w:pPr>
  </w:p>
  <w:p w:rsidR="007E6105" w:rsidRDefault="007E610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FF" w:rsidRDefault="00A231FF">
      <w:r>
        <w:separator/>
      </w:r>
    </w:p>
  </w:footnote>
  <w:footnote w:type="continuationSeparator" w:id="1">
    <w:p w:rsidR="00A231FF" w:rsidRDefault="00A23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71681"/>
  </w:hdrShapeDefaults>
  <w:footnotePr>
    <w:footnote w:id="0"/>
    <w:footnote w:id="1"/>
  </w:footnotePr>
  <w:endnotePr>
    <w:endnote w:id="0"/>
    <w:endnote w:id="1"/>
  </w:endnotePr>
  <w:compat/>
  <w:rsids>
    <w:rsidRoot w:val="00E020D3"/>
    <w:rsid w:val="00001CD2"/>
    <w:rsid w:val="0000652E"/>
    <w:rsid w:val="00006667"/>
    <w:rsid w:val="00012800"/>
    <w:rsid w:val="00015181"/>
    <w:rsid w:val="00020046"/>
    <w:rsid w:val="00021161"/>
    <w:rsid w:val="00021D6C"/>
    <w:rsid w:val="00023E12"/>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51F68"/>
    <w:rsid w:val="00055A0B"/>
    <w:rsid w:val="00057507"/>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578"/>
    <w:rsid w:val="000A4A51"/>
    <w:rsid w:val="000A637A"/>
    <w:rsid w:val="000B26AD"/>
    <w:rsid w:val="000B5278"/>
    <w:rsid w:val="000B7DB0"/>
    <w:rsid w:val="000C03CE"/>
    <w:rsid w:val="000C06E9"/>
    <w:rsid w:val="000C07A8"/>
    <w:rsid w:val="000C13ED"/>
    <w:rsid w:val="000C14E9"/>
    <w:rsid w:val="000C1DC5"/>
    <w:rsid w:val="000C266D"/>
    <w:rsid w:val="000C40D1"/>
    <w:rsid w:val="000C4921"/>
    <w:rsid w:val="000C5D2F"/>
    <w:rsid w:val="000C7292"/>
    <w:rsid w:val="000C7971"/>
    <w:rsid w:val="000D1CD6"/>
    <w:rsid w:val="000D221C"/>
    <w:rsid w:val="000D6187"/>
    <w:rsid w:val="000D781B"/>
    <w:rsid w:val="000D7DF7"/>
    <w:rsid w:val="000E04DA"/>
    <w:rsid w:val="000E11F0"/>
    <w:rsid w:val="000E3C55"/>
    <w:rsid w:val="000E4CB6"/>
    <w:rsid w:val="000E5701"/>
    <w:rsid w:val="000E5F28"/>
    <w:rsid w:val="000E67D8"/>
    <w:rsid w:val="000E6FC8"/>
    <w:rsid w:val="000F227D"/>
    <w:rsid w:val="000F26AD"/>
    <w:rsid w:val="000F7DD1"/>
    <w:rsid w:val="00100748"/>
    <w:rsid w:val="00100802"/>
    <w:rsid w:val="001017DF"/>
    <w:rsid w:val="00103A77"/>
    <w:rsid w:val="00104AE4"/>
    <w:rsid w:val="00105D41"/>
    <w:rsid w:val="00107FBA"/>
    <w:rsid w:val="00111177"/>
    <w:rsid w:val="001120BC"/>
    <w:rsid w:val="0011243B"/>
    <w:rsid w:val="00114423"/>
    <w:rsid w:val="00121664"/>
    <w:rsid w:val="00123702"/>
    <w:rsid w:val="00123B8F"/>
    <w:rsid w:val="00124E21"/>
    <w:rsid w:val="00132F15"/>
    <w:rsid w:val="0013414E"/>
    <w:rsid w:val="00140CB1"/>
    <w:rsid w:val="0014107C"/>
    <w:rsid w:val="00141CAB"/>
    <w:rsid w:val="00141D06"/>
    <w:rsid w:val="0014226E"/>
    <w:rsid w:val="00145794"/>
    <w:rsid w:val="001472F5"/>
    <w:rsid w:val="00151A82"/>
    <w:rsid w:val="001529C9"/>
    <w:rsid w:val="00155DFA"/>
    <w:rsid w:val="00156CAC"/>
    <w:rsid w:val="00161491"/>
    <w:rsid w:val="001626F8"/>
    <w:rsid w:val="00162EBA"/>
    <w:rsid w:val="00163352"/>
    <w:rsid w:val="00166CF7"/>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5A94"/>
    <w:rsid w:val="001A650E"/>
    <w:rsid w:val="001A7ED0"/>
    <w:rsid w:val="001B12A8"/>
    <w:rsid w:val="001B2399"/>
    <w:rsid w:val="001B3C3D"/>
    <w:rsid w:val="001B57CE"/>
    <w:rsid w:val="001B5A7A"/>
    <w:rsid w:val="001B6280"/>
    <w:rsid w:val="001C0376"/>
    <w:rsid w:val="001C039E"/>
    <w:rsid w:val="001C2015"/>
    <w:rsid w:val="001C5209"/>
    <w:rsid w:val="001D3217"/>
    <w:rsid w:val="001D34AF"/>
    <w:rsid w:val="001D3FB1"/>
    <w:rsid w:val="001D433B"/>
    <w:rsid w:val="001D680C"/>
    <w:rsid w:val="001E2CF0"/>
    <w:rsid w:val="001E35AB"/>
    <w:rsid w:val="001E51C5"/>
    <w:rsid w:val="001E7630"/>
    <w:rsid w:val="001F030E"/>
    <w:rsid w:val="001F1105"/>
    <w:rsid w:val="001F31A5"/>
    <w:rsid w:val="001F73F1"/>
    <w:rsid w:val="0020045C"/>
    <w:rsid w:val="00201274"/>
    <w:rsid w:val="00202DC2"/>
    <w:rsid w:val="0021089C"/>
    <w:rsid w:val="0021200E"/>
    <w:rsid w:val="00212E3B"/>
    <w:rsid w:val="00216446"/>
    <w:rsid w:val="00220D92"/>
    <w:rsid w:val="002235DC"/>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64B"/>
    <w:rsid w:val="00252992"/>
    <w:rsid w:val="002531F3"/>
    <w:rsid w:val="002557D1"/>
    <w:rsid w:val="00255B50"/>
    <w:rsid w:val="00256E94"/>
    <w:rsid w:val="002575D7"/>
    <w:rsid w:val="00257679"/>
    <w:rsid w:val="00260324"/>
    <w:rsid w:val="00261C83"/>
    <w:rsid w:val="002631FB"/>
    <w:rsid w:val="0026603A"/>
    <w:rsid w:val="00270172"/>
    <w:rsid w:val="00272016"/>
    <w:rsid w:val="002725E4"/>
    <w:rsid w:val="002728EB"/>
    <w:rsid w:val="00274538"/>
    <w:rsid w:val="002749C1"/>
    <w:rsid w:val="0028137C"/>
    <w:rsid w:val="002815ED"/>
    <w:rsid w:val="002833BD"/>
    <w:rsid w:val="00286297"/>
    <w:rsid w:val="0028678F"/>
    <w:rsid w:val="00290175"/>
    <w:rsid w:val="002908D2"/>
    <w:rsid w:val="002908EA"/>
    <w:rsid w:val="0029309D"/>
    <w:rsid w:val="00293E38"/>
    <w:rsid w:val="00293F00"/>
    <w:rsid w:val="00294CBC"/>
    <w:rsid w:val="00294E4E"/>
    <w:rsid w:val="00295B62"/>
    <w:rsid w:val="002A25F1"/>
    <w:rsid w:val="002A32EC"/>
    <w:rsid w:val="002A3760"/>
    <w:rsid w:val="002A57F1"/>
    <w:rsid w:val="002A6FE9"/>
    <w:rsid w:val="002A7029"/>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784B"/>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563F6"/>
    <w:rsid w:val="00362B03"/>
    <w:rsid w:val="00363C4F"/>
    <w:rsid w:val="00365A5E"/>
    <w:rsid w:val="00365F7F"/>
    <w:rsid w:val="00367E75"/>
    <w:rsid w:val="00370C5C"/>
    <w:rsid w:val="003711AD"/>
    <w:rsid w:val="00371D6C"/>
    <w:rsid w:val="0037467F"/>
    <w:rsid w:val="003746EB"/>
    <w:rsid w:val="00375572"/>
    <w:rsid w:val="00375613"/>
    <w:rsid w:val="00376779"/>
    <w:rsid w:val="00381DC9"/>
    <w:rsid w:val="0038372B"/>
    <w:rsid w:val="0038503F"/>
    <w:rsid w:val="00385046"/>
    <w:rsid w:val="0038651B"/>
    <w:rsid w:val="00386CEB"/>
    <w:rsid w:val="00391D59"/>
    <w:rsid w:val="0039471E"/>
    <w:rsid w:val="003A27A0"/>
    <w:rsid w:val="003A3354"/>
    <w:rsid w:val="003A61DC"/>
    <w:rsid w:val="003A6735"/>
    <w:rsid w:val="003A721E"/>
    <w:rsid w:val="003B0874"/>
    <w:rsid w:val="003B1B4E"/>
    <w:rsid w:val="003B3183"/>
    <w:rsid w:val="003B3F75"/>
    <w:rsid w:val="003C0965"/>
    <w:rsid w:val="003C2F49"/>
    <w:rsid w:val="003C34F7"/>
    <w:rsid w:val="003C3A94"/>
    <w:rsid w:val="003C3F1E"/>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32DA"/>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3067B"/>
    <w:rsid w:val="00431AD0"/>
    <w:rsid w:val="004323C7"/>
    <w:rsid w:val="00434C0D"/>
    <w:rsid w:val="00434D5F"/>
    <w:rsid w:val="00434F89"/>
    <w:rsid w:val="0043564E"/>
    <w:rsid w:val="004362F6"/>
    <w:rsid w:val="00437409"/>
    <w:rsid w:val="00437BA2"/>
    <w:rsid w:val="0044207A"/>
    <w:rsid w:val="004421C8"/>
    <w:rsid w:val="00443F01"/>
    <w:rsid w:val="004447AD"/>
    <w:rsid w:val="00445D7E"/>
    <w:rsid w:val="00445FF3"/>
    <w:rsid w:val="004467ED"/>
    <w:rsid w:val="0044774B"/>
    <w:rsid w:val="0045035A"/>
    <w:rsid w:val="0045120D"/>
    <w:rsid w:val="0045408D"/>
    <w:rsid w:val="00455311"/>
    <w:rsid w:val="004554F6"/>
    <w:rsid w:val="00457254"/>
    <w:rsid w:val="00457949"/>
    <w:rsid w:val="0046215C"/>
    <w:rsid w:val="00462E98"/>
    <w:rsid w:val="004634A4"/>
    <w:rsid w:val="00467DCF"/>
    <w:rsid w:val="004738FB"/>
    <w:rsid w:val="004758EF"/>
    <w:rsid w:val="004767D5"/>
    <w:rsid w:val="004768F9"/>
    <w:rsid w:val="00480B17"/>
    <w:rsid w:val="00481EA3"/>
    <w:rsid w:val="00482DAD"/>
    <w:rsid w:val="00485BF2"/>
    <w:rsid w:val="00487007"/>
    <w:rsid w:val="00487B94"/>
    <w:rsid w:val="00493E39"/>
    <w:rsid w:val="00494492"/>
    <w:rsid w:val="004971D7"/>
    <w:rsid w:val="004A103E"/>
    <w:rsid w:val="004A4DA2"/>
    <w:rsid w:val="004A5011"/>
    <w:rsid w:val="004A5C62"/>
    <w:rsid w:val="004B06A0"/>
    <w:rsid w:val="004B08CA"/>
    <w:rsid w:val="004B1C70"/>
    <w:rsid w:val="004B3158"/>
    <w:rsid w:val="004B60CD"/>
    <w:rsid w:val="004B6D85"/>
    <w:rsid w:val="004C059B"/>
    <w:rsid w:val="004C1D3B"/>
    <w:rsid w:val="004C3374"/>
    <w:rsid w:val="004C5F41"/>
    <w:rsid w:val="004C6670"/>
    <w:rsid w:val="004D0E09"/>
    <w:rsid w:val="004D2955"/>
    <w:rsid w:val="004D360B"/>
    <w:rsid w:val="004D482A"/>
    <w:rsid w:val="004D6C7E"/>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211CE"/>
    <w:rsid w:val="005233B8"/>
    <w:rsid w:val="0052432C"/>
    <w:rsid w:val="005246DF"/>
    <w:rsid w:val="00524982"/>
    <w:rsid w:val="005270C3"/>
    <w:rsid w:val="005306F1"/>
    <w:rsid w:val="00533791"/>
    <w:rsid w:val="00536043"/>
    <w:rsid w:val="005371EF"/>
    <w:rsid w:val="00537739"/>
    <w:rsid w:val="005413B8"/>
    <w:rsid w:val="00541F15"/>
    <w:rsid w:val="005426DC"/>
    <w:rsid w:val="0054320C"/>
    <w:rsid w:val="00543E41"/>
    <w:rsid w:val="00543F4E"/>
    <w:rsid w:val="00546946"/>
    <w:rsid w:val="00551745"/>
    <w:rsid w:val="0055239E"/>
    <w:rsid w:val="00552B30"/>
    <w:rsid w:val="00555700"/>
    <w:rsid w:val="00563900"/>
    <w:rsid w:val="00565181"/>
    <w:rsid w:val="00570175"/>
    <w:rsid w:val="005709D2"/>
    <w:rsid w:val="00571974"/>
    <w:rsid w:val="00572B4F"/>
    <w:rsid w:val="00572F08"/>
    <w:rsid w:val="00573548"/>
    <w:rsid w:val="005736A0"/>
    <w:rsid w:val="005740E2"/>
    <w:rsid w:val="00576B45"/>
    <w:rsid w:val="00577491"/>
    <w:rsid w:val="00580417"/>
    <w:rsid w:val="00582F85"/>
    <w:rsid w:val="00585FDF"/>
    <w:rsid w:val="005868E7"/>
    <w:rsid w:val="00586B1C"/>
    <w:rsid w:val="0058749F"/>
    <w:rsid w:val="00587532"/>
    <w:rsid w:val="00587DAA"/>
    <w:rsid w:val="00590C84"/>
    <w:rsid w:val="00590F76"/>
    <w:rsid w:val="00591B9D"/>
    <w:rsid w:val="00591C97"/>
    <w:rsid w:val="005956AA"/>
    <w:rsid w:val="005A062D"/>
    <w:rsid w:val="005A130D"/>
    <w:rsid w:val="005A1DB2"/>
    <w:rsid w:val="005A2C1F"/>
    <w:rsid w:val="005A3392"/>
    <w:rsid w:val="005A3DAF"/>
    <w:rsid w:val="005B039F"/>
    <w:rsid w:val="005B278A"/>
    <w:rsid w:val="005C0B7C"/>
    <w:rsid w:val="005C11BC"/>
    <w:rsid w:val="005C1E97"/>
    <w:rsid w:val="005C20A9"/>
    <w:rsid w:val="005C2971"/>
    <w:rsid w:val="005C41B2"/>
    <w:rsid w:val="005C61C8"/>
    <w:rsid w:val="005C6A13"/>
    <w:rsid w:val="005C7C16"/>
    <w:rsid w:val="005D031C"/>
    <w:rsid w:val="005D48C0"/>
    <w:rsid w:val="005D5388"/>
    <w:rsid w:val="005D5DC2"/>
    <w:rsid w:val="005D77EF"/>
    <w:rsid w:val="005E2CAB"/>
    <w:rsid w:val="005E300C"/>
    <w:rsid w:val="005E3399"/>
    <w:rsid w:val="005E3B9B"/>
    <w:rsid w:val="005E4090"/>
    <w:rsid w:val="005E4653"/>
    <w:rsid w:val="005E68F1"/>
    <w:rsid w:val="005E6DFC"/>
    <w:rsid w:val="005F17C0"/>
    <w:rsid w:val="005F43CE"/>
    <w:rsid w:val="005F520C"/>
    <w:rsid w:val="005F5C31"/>
    <w:rsid w:val="005F60DC"/>
    <w:rsid w:val="00600B41"/>
    <w:rsid w:val="0060148C"/>
    <w:rsid w:val="00601530"/>
    <w:rsid w:val="00603974"/>
    <w:rsid w:val="00604760"/>
    <w:rsid w:val="00606068"/>
    <w:rsid w:val="006060B8"/>
    <w:rsid w:val="00607186"/>
    <w:rsid w:val="00614C86"/>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81E"/>
    <w:rsid w:val="0067257B"/>
    <w:rsid w:val="006746A9"/>
    <w:rsid w:val="00674C8F"/>
    <w:rsid w:val="006754DD"/>
    <w:rsid w:val="0067753E"/>
    <w:rsid w:val="00677916"/>
    <w:rsid w:val="00677AAA"/>
    <w:rsid w:val="006826BE"/>
    <w:rsid w:val="00682F55"/>
    <w:rsid w:val="0068399B"/>
    <w:rsid w:val="0068411D"/>
    <w:rsid w:val="00685130"/>
    <w:rsid w:val="00686112"/>
    <w:rsid w:val="00686CB3"/>
    <w:rsid w:val="00687274"/>
    <w:rsid w:val="00693605"/>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082E"/>
    <w:rsid w:val="006D1B98"/>
    <w:rsid w:val="006E0E6D"/>
    <w:rsid w:val="006E101C"/>
    <w:rsid w:val="006E25ED"/>
    <w:rsid w:val="006E4364"/>
    <w:rsid w:val="006E51AE"/>
    <w:rsid w:val="006E5FF4"/>
    <w:rsid w:val="006F096C"/>
    <w:rsid w:val="006F262D"/>
    <w:rsid w:val="006F7BD1"/>
    <w:rsid w:val="00707987"/>
    <w:rsid w:val="00707AF9"/>
    <w:rsid w:val="007105C7"/>
    <w:rsid w:val="007115EF"/>
    <w:rsid w:val="00711729"/>
    <w:rsid w:val="007123BC"/>
    <w:rsid w:val="00716A16"/>
    <w:rsid w:val="00716FAE"/>
    <w:rsid w:val="0071789C"/>
    <w:rsid w:val="007212EB"/>
    <w:rsid w:val="0072201F"/>
    <w:rsid w:val="00722DDD"/>
    <w:rsid w:val="00723341"/>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2AC7"/>
    <w:rsid w:val="007F413F"/>
    <w:rsid w:val="008027F6"/>
    <w:rsid w:val="008078B0"/>
    <w:rsid w:val="00807A89"/>
    <w:rsid w:val="008105D0"/>
    <w:rsid w:val="00812FCE"/>
    <w:rsid w:val="00813673"/>
    <w:rsid w:val="00816395"/>
    <w:rsid w:val="00816CD0"/>
    <w:rsid w:val="00820FDD"/>
    <w:rsid w:val="008225D4"/>
    <w:rsid w:val="0082299A"/>
    <w:rsid w:val="00823053"/>
    <w:rsid w:val="0082354E"/>
    <w:rsid w:val="00824490"/>
    <w:rsid w:val="008253A4"/>
    <w:rsid w:val="00826677"/>
    <w:rsid w:val="00827799"/>
    <w:rsid w:val="0083493B"/>
    <w:rsid w:val="0084231C"/>
    <w:rsid w:val="008427AB"/>
    <w:rsid w:val="00844372"/>
    <w:rsid w:val="00846E95"/>
    <w:rsid w:val="0085239C"/>
    <w:rsid w:val="0085320A"/>
    <w:rsid w:val="008535EB"/>
    <w:rsid w:val="00857773"/>
    <w:rsid w:val="00857BC5"/>
    <w:rsid w:val="00860573"/>
    <w:rsid w:val="008619C0"/>
    <w:rsid w:val="00861B2B"/>
    <w:rsid w:val="0086498B"/>
    <w:rsid w:val="00865C3A"/>
    <w:rsid w:val="00866594"/>
    <w:rsid w:val="008673B5"/>
    <w:rsid w:val="00871577"/>
    <w:rsid w:val="00876AAB"/>
    <w:rsid w:val="008800ED"/>
    <w:rsid w:val="008828D2"/>
    <w:rsid w:val="008832A0"/>
    <w:rsid w:val="0088366D"/>
    <w:rsid w:val="008851BC"/>
    <w:rsid w:val="008879DA"/>
    <w:rsid w:val="00887CB2"/>
    <w:rsid w:val="00893C96"/>
    <w:rsid w:val="00894498"/>
    <w:rsid w:val="0089492A"/>
    <w:rsid w:val="00897FBC"/>
    <w:rsid w:val="008A057B"/>
    <w:rsid w:val="008A0F96"/>
    <w:rsid w:val="008A3607"/>
    <w:rsid w:val="008A65BD"/>
    <w:rsid w:val="008A675D"/>
    <w:rsid w:val="008A75AA"/>
    <w:rsid w:val="008B0247"/>
    <w:rsid w:val="008B32EA"/>
    <w:rsid w:val="008B4202"/>
    <w:rsid w:val="008B49C5"/>
    <w:rsid w:val="008B782B"/>
    <w:rsid w:val="008C3837"/>
    <w:rsid w:val="008C3E3C"/>
    <w:rsid w:val="008C48CE"/>
    <w:rsid w:val="008C4B09"/>
    <w:rsid w:val="008C53A1"/>
    <w:rsid w:val="008D2DCC"/>
    <w:rsid w:val="008D3A02"/>
    <w:rsid w:val="008D4D2C"/>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06458"/>
    <w:rsid w:val="00910D4D"/>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AB"/>
    <w:rsid w:val="009631D9"/>
    <w:rsid w:val="00963C5A"/>
    <w:rsid w:val="00965E18"/>
    <w:rsid w:val="0096710F"/>
    <w:rsid w:val="009720B2"/>
    <w:rsid w:val="00980EBF"/>
    <w:rsid w:val="009843BC"/>
    <w:rsid w:val="00985D22"/>
    <w:rsid w:val="00987ACA"/>
    <w:rsid w:val="00990273"/>
    <w:rsid w:val="00991897"/>
    <w:rsid w:val="009928C1"/>
    <w:rsid w:val="009958B7"/>
    <w:rsid w:val="009A3146"/>
    <w:rsid w:val="009A5077"/>
    <w:rsid w:val="009A79CB"/>
    <w:rsid w:val="009B0FAA"/>
    <w:rsid w:val="009B13D5"/>
    <w:rsid w:val="009B2729"/>
    <w:rsid w:val="009B2985"/>
    <w:rsid w:val="009B311B"/>
    <w:rsid w:val="009B36F1"/>
    <w:rsid w:val="009B39A5"/>
    <w:rsid w:val="009B6598"/>
    <w:rsid w:val="009B67FE"/>
    <w:rsid w:val="009B714A"/>
    <w:rsid w:val="009C2E44"/>
    <w:rsid w:val="009D1C6C"/>
    <w:rsid w:val="009D25A3"/>
    <w:rsid w:val="009D4569"/>
    <w:rsid w:val="009D4589"/>
    <w:rsid w:val="009D664B"/>
    <w:rsid w:val="009D752B"/>
    <w:rsid w:val="009E0D24"/>
    <w:rsid w:val="009E1A55"/>
    <w:rsid w:val="009E2A6B"/>
    <w:rsid w:val="009E4520"/>
    <w:rsid w:val="009E5B32"/>
    <w:rsid w:val="009E7D5F"/>
    <w:rsid w:val="009F2057"/>
    <w:rsid w:val="009F6A88"/>
    <w:rsid w:val="009F6DB4"/>
    <w:rsid w:val="00A0472B"/>
    <w:rsid w:val="00A1097E"/>
    <w:rsid w:val="00A1128D"/>
    <w:rsid w:val="00A142D8"/>
    <w:rsid w:val="00A20B95"/>
    <w:rsid w:val="00A21CC5"/>
    <w:rsid w:val="00A231FF"/>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9766E"/>
    <w:rsid w:val="00AA0345"/>
    <w:rsid w:val="00AA196D"/>
    <w:rsid w:val="00AA34DD"/>
    <w:rsid w:val="00AA43A1"/>
    <w:rsid w:val="00AA4AC6"/>
    <w:rsid w:val="00AA6048"/>
    <w:rsid w:val="00AA7BA9"/>
    <w:rsid w:val="00AB1522"/>
    <w:rsid w:val="00AB2117"/>
    <w:rsid w:val="00AB41E7"/>
    <w:rsid w:val="00AB5B82"/>
    <w:rsid w:val="00AB70AC"/>
    <w:rsid w:val="00AB73F7"/>
    <w:rsid w:val="00AB7A16"/>
    <w:rsid w:val="00AC435E"/>
    <w:rsid w:val="00AC7D8B"/>
    <w:rsid w:val="00AD0D53"/>
    <w:rsid w:val="00AD13C7"/>
    <w:rsid w:val="00AD2705"/>
    <w:rsid w:val="00AD2D97"/>
    <w:rsid w:val="00AD606D"/>
    <w:rsid w:val="00AD6DD2"/>
    <w:rsid w:val="00AD71FF"/>
    <w:rsid w:val="00AD75D2"/>
    <w:rsid w:val="00AE4895"/>
    <w:rsid w:val="00AE4B8A"/>
    <w:rsid w:val="00AE6DB2"/>
    <w:rsid w:val="00AE788F"/>
    <w:rsid w:val="00AF0931"/>
    <w:rsid w:val="00AF09B6"/>
    <w:rsid w:val="00AF1256"/>
    <w:rsid w:val="00AF14E4"/>
    <w:rsid w:val="00AF6A84"/>
    <w:rsid w:val="00AF7CCC"/>
    <w:rsid w:val="00B014A5"/>
    <w:rsid w:val="00B028AA"/>
    <w:rsid w:val="00B04D45"/>
    <w:rsid w:val="00B054B7"/>
    <w:rsid w:val="00B068CE"/>
    <w:rsid w:val="00B077C0"/>
    <w:rsid w:val="00B07850"/>
    <w:rsid w:val="00B12D23"/>
    <w:rsid w:val="00B1405D"/>
    <w:rsid w:val="00B2097E"/>
    <w:rsid w:val="00B26434"/>
    <w:rsid w:val="00B26CB1"/>
    <w:rsid w:val="00B318FF"/>
    <w:rsid w:val="00B326AE"/>
    <w:rsid w:val="00B33BF6"/>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4164"/>
    <w:rsid w:val="00B64FC7"/>
    <w:rsid w:val="00B66504"/>
    <w:rsid w:val="00B6660C"/>
    <w:rsid w:val="00B67D13"/>
    <w:rsid w:val="00B70F52"/>
    <w:rsid w:val="00B773F9"/>
    <w:rsid w:val="00B77906"/>
    <w:rsid w:val="00B81D3B"/>
    <w:rsid w:val="00B83998"/>
    <w:rsid w:val="00B84336"/>
    <w:rsid w:val="00B86041"/>
    <w:rsid w:val="00B866CD"/>
    <w:rsid w:val="00B86C01"/>
    <w:rsid w:val="00B87B0B"/>
    <w:rsid w:val="00B90BCF"/>
    <w:rsid w:val="00B91EF7"/>
    <w:rsid w:val="00B92404"/>
    <w:rsid w:val="00B93A4A"/>
    <w:rsid w:val="00B97EBF"/>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1294"/>
    <w:rsid w:val="00BF42A6"/>
    <w:rsid w:val="00BF5EC9"/>
    <w:rsid w:val="00BF79F7"/>
    <w:rsid w:val="00BF7E2E"/>
    <w:rsid w:val="00C0003E"/>
    <w:rsid w:val="00C02D51"/>
    <w:rsid w:val="00C048B8"/>
    <w:rsid w:val="00C06859"/>
    <w:rsid w:val="00C07BB7"/>
    <w:rsid w:val="00C12F2D"/>
    <w:rsid w:val="00C12FD9"/>
    <w:rsid w:val="00C13CE2"/>
    <w:rsid w:val="00C15075"/>
    <w:rsid w:val="00C15886"/>
    <w:rsid w:val="00C15C28"/>
    <w:rsid w:val="00C17EBB"/>
    <w:rsid w:val="00C20183"/>
    <w:rsid w:val="00C26149"/>
    <w:rsid w:val="00C26EA1"/>
    <w:rsid w:val="00C27505"/>
    <w:rsid w:val="00C316F4"/>
    <w:rsid w:val="00C32CF4"/>
    <w:rsid w:val="00C332C3"/>
    <w:rsid w:val="00C33311"/>
    <w:rsid w:val="00C3353E"/>
    <w:rsid w:val="00C33BD2"/>
    <w:rsid w:val="00C3665B"/>
    <w:rsid w:val="00C372DD"/>
    <w:rsid w:val="00C40765"/>
    <w:rsid w:val="00C42507"/>
    <w:rsid w:val="00C42860"/>
    <w:rsid w:val="00C4414F"/>
    <w:rsid w:val="00C44388"/>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1C1F"/>
    <w:rsid w:val="00C744D7"/>
    <w:rsid w:val="00C747FD"/>
    <w:rsid w:val="00C7592D"/>
    <w:rsid w:val="00C75ABB"/>
    <w:rsid w:val="00C75E86"/>
    <w:rsid w:val="00C82B08"/>
    <w:rsid w:val="00C86DE4"/>
    <w:rsid w:val="00C906AB"/>
    <w:rsid w:val="00C919F0"/>
    <w:rsid w:val="00CA4737"/>
    <w:rsid w:val="00CA5AF5"/>
    <w:rsid w:val="00CA6373"/>
    <w:rsid w:val="00CB0324"/>
    <w:rsid w:val="00CB5E14"/>
    <w:rsid w:val="00CB602D"/>
    <w:rsid w:val="00CB6C6D"/>
    <w:rsid w:val="00CC01B7"/>
    <w:rsid w:val="00CC171E"/>
    <w:rsid w:val="00CC20BA"/>
    <w:rsid w:val="00CD5216"/>
    <w:rsid w:val="00CD7F15"/>
    <w:rsid w:val="00CE00BE"/>
    <w:rsid w:val="00CE2A1D"/>
    <w:rsid w:val="00CE322B"/>
    <w:rsid w:val="00CE3368"/>
    <w:rsid w:val="00CE389E"/>
    <w:rsid w:val="00CE5E4A"/>
    <w:rsid w:val="00CE79BD"/>
    <w:rsid w:val="00CF21A1"/>
    <w:rsid w:val="00CF38C9"/>
    <w:rsid w:val="00CF5478"/>
    <w:rsid w:val="00CF764E"/>
    <w:rsid w:val="00D018DB"/>
    <w:rsid w:val="00D036DF"/>
    <w:rsid w:val="00D05EAD"/>
    <w:rsid w:val="00D108EF"/>
    <w:rsid w:val="00D117A7"/>
    <w:rsid w:val="00D120A3"/>
    <w:rsid w:val="00D12D68"/>
    <w:rsid w:val="00D14FB5"/>
    <w:rsid w:val="00D15CB1"/>
    <w:rsid w:val="00D16695"/>
    <w:rsid w:val="00D2367E"/>
    <w:rsid w:val="00D27BFB"/>
    <w:rsid w:val="00D27D21"/>
    <w:rsid w:val="00D3033F"/>
    <w:rsid w:val="00D321F6"/>
    <w:rsid w:val="00D34CC1"/>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934F3"/>
    <w:rsid w:val="00D95588"/>
    <w:rsid w:val="00D969CB"/>
    <w:rsid w:val="00DA01CA"/>
    <w:rsid w:val="00DA0819"/>
    <w:rsid w:val="00DA468A"/>
    <w:rsid w:val="00DA4E74"/>
    <w:rsid w:val="00DA52B1"/>
    <w:rsid w:val="00DA690E"/>
    <w:rsid w:val="00DB5F7D"/>
    <w:rsid w:val="00DC03A4"/>
    <w:rsid w:val="00DC057D"/>
    <w:rsid w:val="00DC1F9A"/>
    <w:rsid w:val="00DC330A"/>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5B9D"/>
    <w:rsid w:val="00E05D1D"/>
    <w:rsid w:val="00E05E87"/>
    <w:rsid w:val="00E1137D"/>
    <w:rsid w:val="00E11B10"/>
    <w:rsid w:val="00E13B8C"/>
    <w:rsid w:val="00E14091"/>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47995"/>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8177F"/>
    <w:rsid w:val="00E8258A"/>
    <w:rsid w:val="00E83AFD"/>
    <w:rsid w:val="00E84164"/>
    <w:rsid w:val="00E84587"/>
    <w:rsid w:val="00E84C4F"/>
    <w:rsid w:val="00E85C3D"/>
    <w:rsid w:val="00E87384"/>
    <w:rsid w:val="00E90EB2"/>
    <w:rsid w:val="00E9322B"/>
    <w:rsid w:val="00EA342B"/>
    <w:rsid w:val="00EA5986"/>
    <w:rsid w:val="00EB0A81"/>
    <w:rsid w:val="00EB1B6E"/>
    <w:rsid w:val="00EB321C"/>
    <w:rsid w:val="00EB357B"/>
    <w:rsid w:val="00EB48C3"/>
    <w:rsid w:val="00EB617F"/>
    <w:rsid w:val="00EB6202"/>
    <w:rsid w:val="00EB6FFA"/>
    <w:rsid w:val="00EC0B08"/>
    <w:rsid w:val="00EC5215"/>
    <w:rsid w:val="00EC7793"/>
    <w:rsid w:val="00ED2119"/>
    <w:rsid w:val="00ED2E06"/>
    <w:rsid w:val="00ED7BE4"/>
    <w:rsid w:val="00EE0401"/>
    <w:rsid w:val="00EE0A09"/>
    <w:rsid w:val="00EE1855"/>
    <w:rsid w:val="00EE3E1D"/>
    <w:rsid w:val="00EE5022"/>
    <w:rsid w:val="00EE6B20"/>
    <w:rsid w:val="00EF05A1"/>
    <w:rsid w:val="00EF0762"/>
    <w:rsid w:val="00EF0C96"/>
    <w:rsid w:val="00EF0E1B"/>
    <w:rsid w:val="00EF1245"/>
    <w:rsid w:val="00EF2D94"/>
    <w:rsid w:val="00EF38BC"/>
    <w:rsid w:val="00EF4F7B"/>
    <w:rsid w:val="00EF585D"/>
    <w:rsid w:val="00EF6D41"/>
    <w:rsid w:val="00F04435"/>
    <w:rsid w:val="00F045E4"/>
    <w:rsid w:val="00F06F81"/>
    <w:rsid w:val="00F117EE"/>
    <w:rsid w:val="00F12961"/>
    <w:rsid w:val="00F12C69"/>
    <w:rsid w:val="00F13294"/>
    <w:rsid w:val="00F1570C"/>
    <w:rsid w:val="00F16ABF"/>
    <w:rsid w:val="00F16BC0"/>
    <w:rsid w:val="00F22736"/>
    <w:rsid w:val="00F24EE9"/>
    <w:rsid w:val="00F317FB"/>
    <w:rsid w:val="00F333A4"/>
    <w:rsid w:val="00F34DF3"/>
    <w:rsid w:val="00F369A5"/>
    <w:rsid w:val="00F37A28"/>
    <w:rsid w:val="00F42F7B"/>
    <w:rsid w:val="00F43105"/>
    <w:rsid w:val="00F43799"/>
    <w:rsid w:val="00F439AF"/>
    <w:rsid w:val="00F46909"/>
    <w:rsid w:val="00F47C9B"/>
    <w:rsid w:val="00F531E2"/>
    <w:rsid w:val="00F549DF"/>
    <w:rsid w:val="00F5576C"/>
    <w:rsid w:val="00F62DCB"/>
    <w:rsid w:val="00F64E02"/>
    <w:rsid w:val="00F67F34"/>
    <w:rsid w:val="00F72FAD"/>
    <w:rsid w:val="00F7505F"/>
    <w:rsid w:val="00F7798F"/>
    <w:rsid w:val="00F804AD"/>
    <w:rsid w:val="00F81D1E"/>
    <w:rsid w:val="00F81E6A"/>
    <w:rsid w:val="00F82169"/>
    <w:rsid w:val="00F83A1A"/>
    <w:rsid w:val="00F84BBA"/>
    <w:rsid w:val="00F86DB1"/>
    <w:rsid w:val="00F919A4"/>
    <w:rsid w:val="00F9280D"/>
    <w:rsid w:val="00F94429"/>
    <w:rsid w:val="00F95E36"/>
    <w:rsid w:val="00FA031D"/>
    <w:rsid w:val="00FA0EA8"/>
    <w:rsid w:val="00FA5135"/>
    <w:rsid w:val="00FA7981"/>
    <w:rsid w:val="00FB29F1"/>
    <w:rsid w:val="00FB315C"/>
    <w:rsid w:val="00FB3BFB"/>
    <w:rsid w:val="00FB45C9"/>
    <w:rsid w:val="00FB73AA"/>
    <w:rsid w:val="00FC12AA"/>
    <w:rsid w:val="00FC1BEB"/>
    <w:rsid w:val="00FC1FDA"/>
    <w:rsid w:val="00FC347A"/>
    <w:rsid w:val="00FC3DCD"/>
    <w:rsid w:val="00FC7238"/>
    <w:rsid w:val="00FD0908"/>
    <w:rsid w:val="00FD0C6C"/>
    <w:rsid w:val="00FD1DDA"/>
    <w:rsid w:val="00FD3365"/>
    <w:rsid w:val="00FD37A3"/>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62B9-0303-47B1-922B-46C2233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5</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dc:creator>
  <cp:lastModifiedBy>Денис А. Абрамович</cp:lastModifiedBy>
  <cp:revision>19</cp:revision>
  <cp:lastPrinted>2016-03-04T08:43:00Z</cp:lastPrinted>
  <dcterms:created xsi:type="dcterms:W3CDTF">2016-02-29T12:25:00Z</dcterms:created>
  <dcterms:modified xsi:type="dcterms:W3CDTF">2016-03-10T07:57:00Z</dcterms:modified>
</cp:coreProperties>
</file>