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E020D3">
      <w:pPr>
        <w:tabs>
          <w:tab w:val="left" w:pos="1879"/>
          <w:tab w:val="left" w:pos="2827"/>
          <w:tab w:val="left" w:pos="4074"/>
          <w:tab w:val="left" w:pos="7499"/>
        </w:tabs>
        <w:jc w:val="both"/>
      </w:pPr>
      <w:r w:rsidRPr="00D8319E">
        <w:t xml:space="preserve">     </w:t>
      </w:r>
      <w:r w:rsidR="00935272">
        <w:rPr>
          <w:lang w:val="en-US"/>
        </w:rPr>
        <w:t xml:space="preserve">   </w:t>
      </w:r>
      <w:r w:rsidR="00002DC4">
        <w:t>2</w:t>
      </w:r>
      <w:r w:rsidR="00F17D82">
        <w:t>1</w:t>
      </w:r>
      <w:r w:rsidR="00310422" w:rsidRPr="00F64E02">
        <w:t xml:space="preserve"> </w:t>
      </w:r>
      <w:r w:rsidR="007D1AB2" w:rsidRPr="00F64E02">
        <w:t xml:space="preserve">       </w:t>
      </w:r>
      <w:r w:rsidR="00F17D82">
        <w:t xml:space="preserve"> </w:t>
      </w:r>
      <w:r w:rsidR="007D1AB2" w:rsidRPr="00F64E02">
        <w:t xml:space="preserve">  </w:t>
      </w:r>
      <w:r w:rsidR="001871B1" w:rsidRPr="00F64E02">
        <w:t xml:space="preserve"> </w:t>
      </w:r>
      <w:r w:rsidR="00396A7B">
        <w:t xml:space="preserve">  </w:t>
      </w:r>
      <w:r w:rsidR="00F17D82">
        <w:t>я</w:t>
      </w:r>
      <w:r w:rsidR="00002DC4">
        <w:t>нваря</w:t>
      </w:r>
      <w:r w:rsidR="00F17D82">
        <w:t xml:space="preserve">                </w:t>
      </w:r>
      <w:r w:rsidR="00A9688E">
        <w:t>1</w:t>
      </w:r>
      <w:r w:rsidR="00002DC4">
        <w:t>6</w:t>
      </w:r>
      <w:r w:rsidR="007D1AB2" w:rsidRPr="00F64E02">
        <w:t xml:space="preserve">                                                                </w:t>
      </w:r>
      <w:r w:rsidR="00396A7B">
        <w:t xml:space="preserve"> </w:t>
      </w:r>
      <w:r w:rsidR="0067301F">
        <w:t xml:space="preserve"> </w:t>
      </w:r>
      <w:r w:rsidR="00396A7B">
        <w:t xml:space="preserve"> </w:t>
      </w:r>
      <w:r w:rsidR="00002DC4">
        <w:t>241</w:t>
      </w:r>
      <w:r w:rsidR="007D1AB2" w:rsidRPr="00F64E02">
        <w:t>/1</w:t>
      </w:r>
      <w:r w:rsidR="00356D6D">
        <w:t>5</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830F1" w:rsidP="007D1AB2">
      <w:r>
        <w:t xml:space="preserve">                                                                                                                                     </w:t>
      </w:r>
      <w:r w:rsidR="00002DC4">
        <w:t>1105</w:t>
      </w:r>
      <w:r>
        <w:t>/1</w:t>
      </w:r>
      <w:r w:rsidR="00F17D82">
        <w:t>5</w:t>
      </w:r>
      <w:r>
        <w:t>-0</w:t>
      </w:r>
      <w:r w:rsidR="00002DC4">
        <w:t>3</w:t>
      </w:r>
      <w:r>
        <w:t xml:space="preserve">      </w:t>
      </w:r>
    </w:p>
    <w:p w:rsidR="009830F1" w:rsidRDefault="009830F1" w:rsidP="009E0A16">
      <w:pPr>
        <w:autoSpaceDE w:val="0"/>
        <w:autoSpaceDN w:val="0"/>
        <w:adjustRightInd w:val="0"/>
        <w:ind w:firstLine="567"/>
        <w:jc w:val="both"/>
      </w:pPr>
    </w:p>
    <w:p w:rsidR="00F17D82" w:rsidRDefault="00396A7B" w:rsidP="00366769">
      <w:pPr>
        <w:ind w:firstLine="567"/>
        <w:jc w:val="both"/>
      </w:pPr>
      <w:r w:rsidRPr="00B576E1">
        <w:t>Суд кассационной инстанции Арбитражного суда ПМР в составе заместителя Председателя Арбитражно</w:t>
      </w:r>
      <w:r w:rsidR="009E0A16">
        <w:t>го суда ПМР Лука Е.В., рассмотрев</w:t>
      </w:r>
      <w:r w:rsidRPr="00B576E1">
        <w:t xml:space="preserve"> в открытом судебном заседании </w:t>
      </w:r>
      <w:r w:rsidR="00F17D82" w:rsidRPr="0090180D">
        <w:t>кассационн</w:t>
      </w:r>
      <w:r w:rsidR="00F17D82">
        <w:t>ую</w:t>
      </w:r>
      <w:r w:rsidR="00F17D82" w:rsidRPr="0090180D">
        <w:t xml:space="preserve"> жалоб</w:t>
      </w:r>
      <w:r w:rsidR="00F17D82">
        <w:t>у</w:t>
      </w:r>
      <w:r w:rsidR="00F17D82" w:rsidRPr="00FC5D5D">
        <w:t xml:space="preserve"> </w:t>
      </w:r>
      <w:r w:rsidR="00F17D82" w:rsidRPr="00FB6A27">
        <w:t>Государственного таможенного комитета Приднестровской Молдавской Республики  (г</w:t>
      </w:r>
      <w:proofErr w:type="gramStart"/>
      <w:r w:rsidR="00F17D82" w:rsidRPr="00FB6A27">
        <w:t>.Т</w:t>
      </w:r>
      <w:proofErr w:type="gramEnd"/>
      <w:r w:rsidR="00F17D82" w:rsidRPr="00FB6A27">
        <w:t xml:space="preserve">ирасполь, ул.Украинская, 15-а) </w:t>
      </w:r>
      <w:r w:rsidR="00002DC4" w:rsidRPr="00002DC4">
        <w:t>на решение Арбитражного суда ПМР от 26 ноября 2015 года по делу № 1105/15-03, возбужденному по заявлению общества с ограниченной ответственностью «Торговый Проект» (г.Тирасполь, пер.</w:t>
      </w:r>
      <w:proofErr w:type="gramStart"/>
      <w:r w:rsidR="00002DC4" w:rsidRPr="00002DC4">
        <w:t xml:space="preserve">Матросова, д.3) о признании незаконным решения Государственного таможенного комитета ПМР, </w:t>
      </w:r>
      <w:r w:rsidR="00F17D82" w:rsidRPr="0090180D">
        <w:t xml:space="preserve">при участии </w:t>
      </w:r>
      <w:r w:rsidR="00F17D82">
        <w:t>представител</w:t>
      </w:r>
      <w:r w:rsidR="00002DC4">
        <w:t>ей</w:t>
      </w:r>
      <w:r w:rsidR="00F17D82">
        <w:t xml:space="preserve"> лица, обратившегося с заявлением об оспаривании</w:t>
      </w:r>
      <w:r w:rsidR="00002DC4">
        <w:t xml:space="preserve"> решения</w:t>
      </w:r>
      <w:r w:rsidR="00F17D82">
        <w:t xml:space="preserve">, </w:t>
      </w:r>
      <w:proofErr w:type="spellStart"/>
      <w:r w:rsidR="00002DC4">
        <w:t>Поезжаева</w:t>
      </w:r>
      <w:proofErr w:type="spellEnd"/>
      <w:r w:rsidR="00002DC4">
        <w:t xml:space="preserve"> С.А. (руководитель юридического лица согласно выписке из ГРЮЛ по состоянию на 08 сентября 2015 года), </w:t>
      </w:r>
      <w:proofErr w:type="spellStart"/>
      <w:r w:rsidR="00002DC4">
        <w:t>Барбулат</w:t>
      </w:r>
      <w:proofErr w:type="spellEnd"/>
      <w:r w:rsidR="00002DC4">
        <w:t xml:space="preserve"> В.А.</w:t>
      </w:r>
      <w:r w:rsidR="00F17D82">
        <w:t xml:space="preserve"> (доверенность </w:t>
      </w:r>
      <w:r w:rsidR="004155F1">
        <w:t xml:space="preserve">исх. </w:t>
      </w:r>
      <w:r w:rsidR="00F17D82">
        <w:t xml:space="preserve">№ </w:t>
      </w:r>
      <w:r w:rsidR="004155F1">
        <w:t>0</w:t>
      </w:r>
      <w:r w:rsidR="00002DC4">
        <w:t>2</w:t>
      </w:r>
      <w:r w:rsidR="004155F1">
        <w:t>/01</w:t>
      </w:r>
      <w:r w:rsidR="00002DC4">
        <w:t xml:space="preserve"> от </w:t>
      </w:r>
      <w:r w:rsidR="004155F1">
        <w:t>13</w:t>
      </w:r>
      <w:r w:rsidR="00002DC4">
        <w:t xml:space="preserve"> </w:t>
      </w:r>
      <w:r w:rsidR="004155F1">
        <w:t xml:space="preserve">января </w:t>
      </w:r>
      <w:r w:rsidR="00F17D82">
        <w:t>201</w:t>
      </w:r>
      <w:r w:rsidR="004155F1">
        <w:t>6</w:t>
      </w:r>
      <w:r w:rsidR="00F17D82">
        <w:t xml:space="preserve"> г.) и представителя ответчика Ковальской И.Р. (доверенность № </w:t>
      </w:r>
      <w:r w:rsidR="004155F1">
        <w:t>5</w:t>
      </w:r>
      <w:r w:rsidR="00F17D82">
        <w:t xml:space="preserve"> от</w:t>
      </w:r>
      <w:r w:rsidR="004155F1">
        <w:t xml:space="preserve"> 18</w:t>
      </w:r>
      <w:proofErr w:type="gramEnd"/>
      <w:r w:rsidR="004155F1">
        <w:t xml:space="preserve"> января </w:t>
      </w:r>
      <w:r w:rsidR="00F17D82">
        <w:t>201</w:t>
      </w:r>
      <w:r w:rsidR="004155F1">
        <w:t>6</w:t>
      </w:r>
      <w:r w:rsidR="00F17D82">
        <w:t xml:space="preserve"> г.)</w:t>
      </w:r>
    </w:p>
    <w:p w:rsidR="00D45098" w:rsidRDefault="00D45098" w:rsidP="00366769">
      <w:pPr>
        <w:spacing w:before="80"/>
        <w:ind w:right="49" w:firstLine="567"/>
        <w:rPr>
          <w:b/>
        </w:rPr>
      </w:pPr>
    </w:p>
    <w:p w:rsidR="00F17D82" w:rsidRDefault="00F17D82" w:rsidP="00366769">
      <w:pPr>
        <w:spacing w:before="80"/>
        <w:ind w:right="49" w:firstLine="567"/>
        <w:rPr>
          <w:b/>
        </w:rPr>
      </w:pPr>
      <w:r>
        <w:rPr>
          <w:b/>
        </w:rPr>
        <w:t>у</w:t>
      </w:r>
      <w:r w:rsidRPr="0090180D">
        <w:rPr>
          <w:b/>
        </w:rPr>
        <w:t>становил:</w:t>
      </w:r>
    </w:p>
    <w:p w:rsidR="00D45098" w:rsidRPr="0090180D" w:rsidRDefault="00D45098" w:rsidP="00366769">
      <w:pPr>
        <w:spacing w:before="80"/>
        <w:ind w:right="49" w:firstLine="567"/>
        <w:rPr>
          <w:b/>
        </w:rPr>
      </w:pPr>
    </w:p>
    <w:p w:rsidR="00F17D82" w:rsidRDefault="00F17D82" w:rsidP="00366769">
      <w:pPr>
        <w:ind w:firstLine="567"/>
        <w:jc w:val="both"/>
      </w:pPr>
      <w:r>
        <w:t>Общество с ограниченной ответственностью</w:t>
      </w:r>
      <w:r w:rsidRPr="00174056">
        <w:t xml:space="preserve"> </w:t>
      </w:r>
      <w:r w:rsidR="005D47FB" w:rsidRPr="00002DC4">
        <w:t>«Торговый Проект»</w:t>
      </w:r>
      <w:r>
        <w:t xml:space="preserve"> (далее – ООО</w:t>
      </w:r>
      <w:r w:rsidR="005D47FB">
        <w:t xml:space="preserve"> </w:t>
      </w:r>
      <w:r w:rsidR="005D47FB" w:rsidRPr="00002DC4">
        <w:t>«Торговый Проект»</w:t>
      </w:r>
      <w:r>
        <w:t>, заявитель, общество)</w:t>
      </w:r>
      <w:r w:rsidRPr="00174056">
        <w:t xml:space="preserve"> обратил</w:t>
      </w:r>
      <w:r>
        <w:t>о</w:t>
      </w:r>
      <w:r w:rsidRPr="00174056">
        <w:t>с</w:t>
      </w:r>
      <w:r>
        <w:t xml:space="preserve">ь в </w:t>
      </w:r>
      <w:r w:rsidR="00C72AA6">
        <w:t xml:space="preserve">арбитражный </w:t>
      </w:r>
      <w:r>
        <w:t>суд с заявлением, в</w:t>
      </w:r>
      <w:r w:rsidRPr="00174056">
        <w:t xml:space="preserve"> которо</w:t>
      </w:r>
      <w:r>
        <w:t>м просило</w:t>
      </w:r>
      <w:r w:rsidRPr="00174056">
        <w:t xml:space="preserve"> признать незаконным </w:t>
      </w:r>
      <w:r w:rsidR="00C76D1B" w:rsidRPr="00C76D1B">
        <w:t>классификационное решение Тираспольской таможни ГТК ПМР  от 31.07.2015</w:t>
      </w:r>
      <w:r w:rsidR="00C76D1B">
        <w:t xml:space="preserve"> </w:t>
      </w:r>
      <w:r w:rsidR="00C76D1B" w:rsidRPr="00C76D1B">
        <w:t>г. за №</w:t>
      </w:r>
      <w:r w:rsidR="00E7756D">
        <w:t xml:space="preserve"> </w:t>
      </w:r>
      <w:r w:rsidR="00C76D1B" w:rsidRPr="00C76D1B">
        <w:t>100/310715/012521.</w:t>
      </w:r>
      <w:r w:rsidR="00C76D1B">
        <w:t xml:space="preserve"> </w:t>
      </w:r>
    </w:p>
    <w:p w:rsidR="00F17D82" w:rsidRDefault="00F17D82" w:rsidP="00366769">
      <w:pPr>
        <w:ind w:firstLine="567"/>
        <w:jc w:val="both"/>
      </w:pPr>
      <w:r>
        <w:t xml:space="preserve">Решением от </w:t>
      </w:r>
      <w:r w:rsidR="00C76D1B" w:rsidRPr="00002DC4">
        <w:t xml:space="preserve">26 ноября 2015 года </w:t>
      </w:r>
      <w:r>
        <w:t xml:space="preserve">суд требования ООО </w:t>
      </w:r>
      <w:r w:rsidR="00C76D1B" w:rsidRPr="00002DC4">
        <w:t>«Торговый Проект»</w:t>
      </w:r>
      <w:r>
        <w:t xml:space="preserve"> удовлетворил, признав </w:t>
      </w:r>
      <w:r w:rsidR="00C76D1B">
        <w:t xml:space="preserve">незаконным полностью Решение </w:t>
      </w:r>
      <w:r>
        <w:t>ГТК ПМР</w:t>
      </w:r>
      <w:r w:rsidR="00C76D1B">
        <w:t xml:space="preserve"> </w:t>
      </w:r>
      <w:r w:rsidR="00C76D1B" w:rsidRPr="00C76D1B">
        <w:t>№100/310715/012521</w:t>
      </w:r>
      <w:r w:rsidR="00C76D1B">
        <w:t xml:space="preserve"> </w:t>
      </w:r>
      <w:r w:rsidR="00C76D1B" w:rsidRPr="00C76D1B">
        <w:t>от 31.07.2015г.</w:t>
      </w:r>
      <w:r w:rsidR="00C76D1B">
        <w:t xml:space="preserve"> </w:t>
      </w:r>
      <w:r w:rsidR="00C76D1B" w:rsidRPr="00307135">
        <w:t xml:space="preserve">о классификации товара в </w:t>
      </w:r>
      <w:r w:rsidR="00C76D1B" w:rsidRPr="005A2B53">
        <w:t>отношен</w:t>
      </w:r>
      <w:proofErr w:type="gramStart"/>
      <w:r w:rsidR="00C76D1B" w:rsidRPr="005A2B53">
        <w:t xml:space="preserve">ии </w:t>
      </w:r>
      <w:r w:rsidR="00C76D1B" w:rsidRPr="005A2B53">
        <w:rPr>
          <w:rStyle w:val="FontStyle19"/>
          <w:i w:val="0"/>
        </w:rPr>
        <w:t>ООО</w:t>
      </w:r>
      <w:proofErr w:type="gramEnd"/>
      <w:r w:rsidR="00C76D1B" w:rsidRPr="005A2B53">
        <w:rPr>
          <w:rStyle w:val="FontStyle19"/>
          <w:i w:val="0"/>
        </w:rPr>
        <w:t xml:space="preserve"> «Торговый Проект»</w:t>
      </w:r>
      <w:r>
        <w:t xml:space="preserve"> </w:t>
      </w:r>
      <w:r w:rsidR="00C76D1B">
        <w:t xml:space="preserve">как несоответствующее требованиям Таможенного кодекса ПМР. </w:t>
      </w:r>
    </w:p>
    <w:p w:rsidR="00F17D82" w:rsidRPr="000D5CD7" w:rsidRDefault="00F17D82" w:rsidP="00366769">
      <w:pPr>
        <w:pStyle w:val="a5"/>
        <w:ind w:right="-2"/>
        <w:rPr>
          <w:szCs w:val="24"/>
        </w:rPr>
      </w:pPr>
      <w:r w:rsidRPr="00174056">
        <w:rPr>
          <w:szCs w:val="24"/>
        </w:rPr>
        <w:t>Государственн</w:t>
      </w:r>
      <w:r>
        <w:rPr>
          <w:szCs w:val="24"/>
        </w:rPr>
        <w:t>ый</w:t>
      </w:r>
      <w:r w:rsidRPr="00174056">
        <w:rPr>
          <w:szCs w:val="24"/>
        </w:rPr>
        <w:t xml:space="preserve"> таможенн</w:t>
      </w:r>
      <w:r>
        <w:rPr>
          <w:szCs w:val="24"/>
        </w:rPr>
        <w:t>ый</w:t>
      </w:r>
      <w:r w:rsidRPr="00174056">
        <w:rPr>
          <w:szCs w:val="24"/>
        </w:rPr>
        <w:t xml:space="preserve"> комитет Приднестровской Молдавской Республики</w:t>
      </w:r>
      <w:r>
        <w:rPr>
          <w:szCs w:val="24"/>
        </w:rPr>
        <w:t xml:space="preserve"> (далее – ГТК ПМР, </w:t>
      </w:r>
      <w:r w:rsidRPr="000D5CD7">
        <w:rPr>
          <w:szCs w:val="24"/>
        </w:rPr>
        <w:t>ответчик, таможенный орган), не согласившись с принятым решением, обратился в арбитражный суд с кассационной жалобой на</w:t>
      </w:r>
      <w:r w:rsidR="00C72AA6">
        <w:rPr>
          <w:szCs w:val="24"/>
        </w:rPr>
        <w:t xml:space="preserve"> него</w:t>
      </w:r>
      <w:r w:rsidRPr="000D5CD7">
        <w:rPr>
          <w:szCs w:val="24"/>
        </w:rPr>
        <w:t>, в которой просит</w:t>
      </w:r>
      <w:r w:rsidR="00C76D1B" w:rsidRPr="00C76D1B">
        <w:t xml:space="preserve"> </w:t>
      </w:r>
      <w:r w:rsidR="00C76D1B" w:rsidRPr="00C76D1B">
        <w:rPr>
          <w:szCs w:val="24"/>
        </w:rPr>
        <w:t xml:space="preserve">отменить </w:t>
      </w:r>
      <w:r w:rsidR="00C76D1B">
        <w:rPr>
          <w:szCs w:val="24"/>
        </w:rPr>
        <w:t>р</w:t>
      </w:r>
      <w:r w:rsidR="00C76D1B" w:rsidRPr="00C76D1B">
        <w:rPr>
          <w:szCs w:val="24"/>
        </w:rPr>
        <w:t xml:space="preserve">ешение Арбитражного суда ПМР от 26 ноября 2015 года по делу № 1105/15-03 </w:t>
      </w:r>
      <w:r w:rsidR="00C76D1B">
        <w:rPr>
          <w:szCs w:val="24"/>
        </w:rPr>
        <w:t xml:space="preserve">и </w:t>
      </w:r>
      <w:r w:rsidR="00C76D1B" w:rsidRPr="00C76D1B">
        <w:rPr>
          <w:szCs w:val="24"/>
        </w:rPr>
        <w:t xml:space="preserve">передать дело на новое рассмотрение. </w:t>
      </w:r>
      <w:r w:rsidRPr="000D5CD7">
        <w:rPr>
          <w:szCs w:val="24"/>
        </w:rPr>
        <w:t xml:space="preserve"> </w:t>
      </w:r>
    </w:p>
    <w:p w:rsidR="00F17D82" w:rsidRDefault="00C76D1B" w:rsidP="00366769">
      <w:pPr>
        <w:tabs>
          <w:tab w:val="left" w:pos="3660"/>
        </w:tabs>
        <w:ind w:firstLine="567"/>
        <w:jc w:val="both"/>
      </w:pPr>
      <w:r>
        <w:t>21</w:t>
      </w:r>
      <w:r w:rsidR="00F17D82">
        <w:t xml:space="preserve"> </w:t>
      </w:r>
      <w:r>
        <w:t xml:space="preserve">декабря </w:t>
      </w:r>
      <w:r w:rsidR="00F17D82">
        <w:t xml:space="preserve">2015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w:t>
      </w:r>
      <w:r>
        <w:t>2</w:t>
      </w:r>
      <w:r w:rsidR="00F17D82">
        <w:t xml:space="preserve">1 </w:t>
      </w:r>
      <w:r>
        <w:t>января 2016</w:t>
      </w:r>
      <w:r w:rsidR="00F17D82">
        <w:t xml:space="preserve"> года, о чем вынес соответствующее определение.  </w:t>
      </w:r>
    </w:p>
    <w:p w:rsidR="00396A7B" w:rsidRDefault="00396A7B" w:rsidP="00366769">
      <w:pPr>
        <w:autoSpaceDE w:val="0"/>
        <w:autoSpaceDN w:val="0"/>
        <w:adjustRightInd w:val="0"/>
        <w:ind w:firstLine="567"/>
        <w:jc w:val="both"/>
      </w:pPr>
      <w:r w:rsidRPr="00B576E1">
        <w:t xml:space="preserve">Кассационная жалоба </w:t>
      </w:r>
      <w:proofErr w:type="gramStart"/>
      <w:r w:rsidRPr="00B576E1">
        <w:t>рассмотрена</w:t>
      </w:r>
      <w:proofErr w:type="gramEnd"/>
      <w:r w:rsidR="009E0A16">
        <w:t xml:space="preserve"> и резолютивная часть Постановления оглашена</w:t>
      </w:r>
      <w:r w:rsidR="00F20BF8">
        <w:t xml:space="preserve"> </w:t>
      </w:r>
      <w:r w:rsidR="00C76D1B">
        <w:t>21 января 2016 года</w:t>
      </w:r>
      <w:r w:rsidRPr="00B576E1">
        <w:t xml:space="preserve">. Полный текст Постановления изготовлен </w:t>
      </w:r>
      <w:r w:rsidR="00C76D1B">
        <w:t>26 января 2016 года</w:t>
      </w:r>
      <w:r w:rsidRPr="00B576E1">
        <w:t xml:space="preserve">. </w:t>
      </w:r>
    </w:p>
    <w:p w:rsidR="008C09EB" w:rsidRPr="00D83450" w:rsidRDefault="008C09EB" w:rsidP="00366769">
      <w:pPr>
        <w:ind w:firstLine="567"/>
        <w:jc w:val="both"/>
      </w:pPr>
      <w:r w:rsidRPr="00D83450">
        <w:t xml:space="preserve">В обоснование кассационной жалобы </w:t>
      </w:r>
      <w:r>
        <w:t xml:space="preserve">таможенный орган </w:t>
      </w:r>
      <w:r w:rsidRPr="00D83450">
        <w:t>привел следующие доводы:</w:t>
      </w:r>
    </w:p>
    <w:p w:rsidR="00F63B33" w:rsidRDefault="00F63B33" w:rsidP="00366769">
      <w:pPr>
        <w:ind w:firstLine="567"/>
        <w:jc w:val="both"/>
      </w:pPr>
      <w:r>
        <w:t xml:space="preserve">При принятии решения от 26 ноября 2015 года по делу № 1105/15-03суд не выполнил обязательные требования, изложенные в п.1 ст.130-9, п.1 ст.113, п.1 ст.114, ч.4 п.2 ст.116 АПК ПМР. </w:t>
      </w:r>
    </w:p>
    <w:p w:rsidR="00F63B33" w:rsidRDefault="00F63B33" w:rsidP="00366769">
      <w:pPr>
        <w:ind w:firstLine="567"/>
        <w:jc w:val="both"/>
      </w:pPr>
      <w:r>
        <w:lastRenderedPageBreak/>
        <w:t>Так, согласно заявлению ООО «Торговый проект» классификационное решение Тираспольской таможни ГТК ПМР от 31 июля 2015 г. № 100/310715/012521 не соответствует и противоречит ст. 279 Таможенного кодекса ПМР</w:t>
      </w:r>
      <w:r w:rsidR="009905F7">
        <w:t xml:space="preserve"> (далее – ТК ПМР)</w:t>
      </w:r>
      <w:r>
        <w:t>.</w:t>
      </w:r>
    </w:p>
    <w:p w:rsidR="00F63B33" w:rsidRDefault="00F63B33" w:rsidP="00366769">
      <w:pPr>
        <w:ind w:firstLine="567"/>
        <w:jc w:val="both"/>
      </w:pPr>
      <w:r>
        <w:t>ГТК ПМР, возражая против удовлетворения заявления, ссылаясь на правовые основания принятия указанного классификационного решения, а именно: главу 36 Т</w:t>
      </w:r>
      <w:r w:rsidR="009905F7">
        <w:t>К</w:t>
      </w:r>
      <w:r>
        <w:t xml:space="preserve"> ПМР «Товарная номенклатура внешнеэкономической деятельности», а именно статьи 278, 279 и 280 ТК ПМР;</w:t>
      </w:r>
      <w:r w:rsidR="00E93799">
        <w:t xml:space="preserve"> </w:t>
      </w:r>
      <w:r>
        <w:t>Постановление Правительства ПМР от 26</w:t>
      </w:r>
      <w:r w:rsidR="009905F7">
        <w:t>.02.</w:t>
      </w:r>
      <w:r>
        <w:t xml:space="preserve">2015 года № 40 «Об утверждении на 2015-2016 годы </w:t>
      </w:r>
      <w:r w:rsidR="008E4B44">
        <w:t>т</w:t>
      </w:r>
      <w:r>
        <w:t>аможенного тарифа на товары, импортируемые на территорию Приднестровской Молдавской Республики, и Товарной номенклатуры, применяемой при осуществлении внешнеэкономической деятельности» в Приложении № 1 к которому установлены Основные правила интерпретации ТН ВЭД;</w:t>
      </w:r>
      <w:r w:rsidR="008E4B44">
        <w:t xml:space="preserve"> </w:t>
      </w:r>
      <w:r>
        <w:t xml:space="preserve">Примечания к Разделу </w:t>
      </w:r>
      <w:proofErr w:type="gramStart"/>
      <w:r>
        <w:t>Х</w:t>
      </w:r>
      <w:proofErr w:type="gramEnd"/>
      <w:r>
        <w:t>VI «Машины, оборудование и механизмы; электрическое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ТН ВЭД;</w:t>
      </w:r>
      <w:r w:rsidR="008E4B44">
        <w:t xml:space="preserve"> </w:t>
      </w:r>
      <w:r>
        <w:t>Примечания к Группе 84 «Реакторы ядерные, котлы, оборудование и механические устройства; их части» ТН ВЭД;</w:t>
      </w:r>
      <w:r w:rsidR="008E4B44">
        <w:t xml:space="preserve"> </w:t>
      </w:r>
      <w:r>
        <w:t>Примечания к Группе 85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указывал на законность принятого классификационного решения Тираспольской таможни ГТК ПМР от 31</w:t>
      </w:r>
      <w:r w:rsidR="009905F7">
        <w:t>.07.</w:t>
      </w:r>
      <w:r>
        <w:t>2015 г. № 100/310715/012521 и соответствие его требованиям ст</w:t>
      </w:r>
      <w:r w:rsidR="009905F7">
        <w:t>.</w:t>
      </w:r>
      <w:r>
        <w:t>279 Т</w:t>
      </w:r>
      <w:r w:rsidR="009905F7">
        <w:t>К</w:t>
      </w:r>
      <w:r>
        <w:t xml:space="preserve"> ПМР.</w:t>
      </w:r>
    </w:p>
    <w:p w:rsidR="008E4B44" w:rsidRDefault="00F63B33" w:rsidP="00366769">
      <w:pPr>
        <w:ind w:firstLine="567"/>
        <w:jc w:val="both"/>
      </w:pPr>
      <w:r>
        <w:t>Однако, оценка приведенным доводам, лиц, участвующих в деле, судом не дана</w:t>
      </w:r>
      <w:r w:rsidR="008E4B44">
        <w:t>.</w:t>
      </w:r>
    </w:p>
    <w:p w:rsidR="00F63B33" w:rsidRDefault="00F63B33" w:rsidP="00366769">
      <w:pPr>
        <w:ind w:firstLine="567"/>
        <w:jc w:val="both"/>
      </w:pPr>
      <w:r>
        <w:t>Изложенное свидетельствует о том, что судом не выяснены обстоятельства, имеющие значение для дела, что является основанием к изменению или отмене решения арбитражного суда в силу п.п.1 п.1 ст.152 АПК ПМР.</w:t>
      </w:r>
    </w:p>
    <w:p w:rsidR="00F63B33" w:rsidRDefault="00F63B33" w:rsidP="00366769">
      <w:pPr>
        <w:ind w:firstLine="567"/>
        <w:jc w:val="both"/>
      </w:pPr>
      <w:r>
        <w:t>ГТК ПМР считает</w:t>
      </w:r>
      <w:r w:rsidRPr="00F63B33">
        <w:t xml:space="preserve"> </w:t>
      </w:r>
      <w:r>
        <w:t>не соответствующим обстоятельствам дела вывод суда о невыполнении ГТК ПМР требований ст</w:t>
      </w:r>
      <w:r w:rsidR="009905F7">
        <w:t>.</w:t>
      </w:r>
      <w:r>
        <w:t>45 АПК ПМР, п</w:t>
      </w:r>
      <w:r w:rsidR="009905F7">
        <w:t>.</w:t>
      </w:r>
      <w:r>
        <w:t>4 ст</w:t>
      </w:r>
      <w:r w:rsidR="009905F7">
        <w:t>.</w:t>
      </w:r>
      <w:r>
        <w:t>130-12 АПК ПМР, так как ГТК ПМР не приведено доказательств подтверждающих законность переквалификации задекларированных товаров.</w:t>
      </w:r>
    </w:p>
    <w:p w:rsidR="00F63B33" w:rsidRDefault="00F63B33" w:rsidP="00366769">
      <w:pPr>
        <w:ind w:firstLine="567"/>
        <w:jc w:val="both"/>
      </w:pPr>
      <w:r>
        <w:t xml:space="preserve">Так, </w:t>
      </w:r>
      <w:r w:rsidR="008E4B44">
        <w:t xml:space="preserve">согласно </w:t>
      </w:r>
      <w:r>
        <w:t>ст.44 АПК ПМР в качестве письменных доказательств Г</w:t>
      </w:r>
      <w:r w:rsidR="008E4B44">
        <w:t>ТК</w:t>
      </w:r>
      <w:r>
        <w:t xml:space="preserve"> ПМР были предоставлены: Решение о классификации товара в соответствии с ТН ВЭД от 31 июля 2015 г. № 100/310715/012521</w:t>
      </w:r>
      <w:r w:rsidR="00DF19A6">
        <w:t xml:space="preserve"> </w:t>
      </w:r>
      <w:r>
        <w:t xml:space="preserve">в графе 9 «Обоснование принятия </w:t>
      </w:r>
      <w:proofErr w:type="gramStart"/>
      <w:r>
        <w:t>решения</w:t>
      </w:r>
      <w:proofErr w:type="gramEnd"/>
      <w:r>
        <w:t>» которого указано «ОПИ 1 и 6 ТН ВЭД» и письменный отзыв на заявление ООО «Торговый проект» по делу № 1105/15-03.</w:t>
      </w:r>
    </w:p>
    <w:p w:rsidR="00F63B33" w:rsidRDefault="00F63B33" w:rsidP="00366769">
      <w:pPr>
        <w:ind w:firstLine="567"/>
        <w:jc w:val="both"/>
      </w:pPr>
      <w:r>
        <w:t>В нарушение требований ст.116 АПК ПМР в мотивировочной части решения отсутствуют доводы, по которым арбитражный суд отклоняет указанные доказательства, представленные государственным органом.</w:t>
      </w:r>
    </w:p>
    <w:p w:rsidR="007E3154" w:rsidRDefault="00F63B33" w:rsidP="00366769">
      <w:pPr>
        <w:ind w:firstLine="567"/>
        <w:jc w:val="both"/>
      </w:pPr>
      <w:r>
        <w:t xml:space="preserve">Единственным выводом суда, указанным в мотивировочной части решения является невыполнение ГТК ПМР требований статьи 45 АПК ПМР и пункта 4 статьи 130-12 АПК ПМР». </w:t>
      </w:r>
      <w:r w:rsidR="008E4B44">
        <w:t>Д</w:t>
      </w:r>
      <w:r>
        <w:t>алее суд указывает, что не соблюдение таможенным органом возложенных на него Таможенным кодексом ПМР обязанностей, является незаконным</w:t>
      </w:r>
      <w:r w:rsidR="008E4B44">
        <w:t xml:space="preserve">, </w:t>
      </w:r>
      <w:r>
        <w:t>не указыва</w:t>
      </w:r>
      <w:r w:rsidR="008E4B44">
        <w:t>я</w:t>
      </w:r>
      <w:r>
        <w:t xml:space="preserve"> </w:t>
      </w:r>
      <w:r w:rsidR="008E4B44">
        <w:t xml:space="preserve">при этом </w:t>
      </w:r>
      <w:r>
        <w:t>в решении какие именно обязанности, возложенные Т</w:t>
      </w:r>
      <w:r w:rsidR="004726A2">
        <w:t>К</w:t>
      </w:r>
      <w:r>
        <w:t xml:space="preserve"> ПМР на таможенные органы</w:t>
      </w:r>
      <w:r w:rsidR="00E93799">
        <w:t>,</w:t>
      </w:r>
      <w:r>
        <w:t xml:space="preserve"> не были </w:t>
      </w:r>
      <w:r w:rsidR="00E93799">
        <w:t xml:space="preserve">им </w:t>
      </w:r>
      <w:r>
        <w:t>соблюдены</w:t>
      </w:r>
      <w:r w:rsidR="008E4B44">
        <w:t>,</w:t>
      </w:r>
      <w:r>
        <w:t xml:space="preserve"> и каким образом это повлияло на законность </w:t>
      </w:r>
      <w:r w:rsidR="00E93799">
        <w:t>оспариваемого классификационного р</w:t>
      </w:r>
      <w:r>
        <w:t>ешения</w:t>
      </w:r>
      <w:r w:rsidR="00E93799">
        <w:t>.</w:t>
      </w:r>
      <w:r>
        <w:t xml:space="preserve"> </w:t>
      </w:r>
    </w:p>
    <w:p w:rsidR="00CA07D2" w:rsidRDefault="007E3154" w:rsidP="00366769">
      <w:pPr>
        <w:ind w:firstLine="567"/>
        <w:jc w:val="both"/>
        <w:rPr>
          <w:rStyle w:val="FontStyle11"/>
          <w:sz w:val="24"/>
          <w:szCs w:val="24"/>
        </w:rPr>
      </w:pPr>
      <w:proofErr w:type="gramStart"/>
      <w:r>
        <w:t>В связи с изложенным, Г</w:t>
      </w:r>
      <w:r w:rsidR="004726A2">
        <w:t>ТК</w:t>
      </w:r>
      <w:r>
        <w:t xml:space="preserve"> ПМР считает выводы суда, изложенные в решении</w:t>
      </w:r>
      <w:r w:rsidR="00E93799">
        <w:t>,</w:t>
      </w:r>
      <w:r>
        <w:t xml:space="preserve"> несоответству</w:t>
      </w:r>
      <w:r w:rsidR="00E93799">
        <w:t>ющими</w:t>
      </w:r>
      <w:r>
        <w:t xml:space="preserve"> обстоятельствам дела, сдела</w:t>
      </w:r>
      <w:r w:rsidR="00E93799">
        <w:t>н</w:t>
      </w:r>
      <w:r>
        <w:t>ны</w:t>
      </w:r>
      <w:r w:rsidR="00E93799">
        <w:t>ми</w:t>
      </w:r>
      <w:r>
        <w:t xml:space="preserve"> в результате неправильного применения норм материального права</w:t>
      </w:r>
      <w:r w:rsidR="008E4B44">
        <w:t xml:space="preserve"> и </w:t>
      </w:r>
      <w:r w:rsidR="00CA07D2">
        <w:rPr>
          <w:rStyle w:val="FontStyle11"/>
          <w:sz w:val="24"/>
          <w:szCs w:val="24"/>
        </w:rPr>
        <w:t>просит р</w:t>
      </w:r>
      <w:r w:rsidR="00CA07D2" w:rsidRPr="00B522AA">
        <w:rPr>
          <w:rStyle w:val="FontStyle11"/>
          <w:sz w:val="24"/>
          <w:szCs w:val="24"/>
        </w:rPr>
        <w:t xml:space="preserve">ешение </w:t>
      </w:r>
      <w:r w:rsidR="00AD3A47" w:rsidRPr="00C76D1B">
        <w:t xml:space="preserve">от 26 ноября 2015 года по делу № 1105/15-03 </w:t>
      </w:r>
      <w:r w:rsidR="00CA07D2" w:rsidRPr="00B522AA">
        <w:rPr>
          <w:rStyle w:val="FontStyle11"/>
          <w:sz w:val="24"/>
          <w:szCs w:val="24"/>
        </w:rPr>
        <w:t xml:space="preserve">отменить и </w:t>
      </w:r>
      <w:r w:rsidR="008E4B44">
        <w:rPr>
          <w:rStyle w:val="FontStyle11"/>
          <w:sz w:val="24"/>
          <w:szCs w:val="24"/>
        </w:rPr>
        <w:t xml:space="preserve">направить дело на </w:t>
      </w:r>
      <w:r w:rsidR="00CA07D2" w:rsidRPr="00B522AA">
        <w:rPr>
          <w:rStyle w:val="FontStyle11"/>
          <w:sz w:val="24"/>
          <w:szCs w:val="24"/>
        </w:rPr>
        <w:t>новое р</w:t>
      </w:r>
      <w:r w:rsidR="008E4B44">
        <w:rPr>
          <w:rStyle w:val="FontStyle11"/>
          <w:sz w:val="24"/>
          <w:szCs w:val="24"/>
        </w:rPr>
        <w:t>ассмотрение.</w:t>
      </w:r>
      <w:r w:rsidR="00CA07D2" w:rsidRPr="00B522AA">
        <w:rPr>
          <w:rStyle w:val="FontStyle11"/>
          <w:sz w:val="24"/>
          <w:szCs w:val="24"/>
        </w:rPr>
        <w:t xml:space="preserve"> </w:t>
      </w:r>
      <w:proofErr w:type="gramEnd"/>
    </w:p>
    <w:p w:rsidR="00CA07D2" w:rsidRDefault="00CA07D2" w:rsidP="00366769">
      <w:pPr>
        <w:ind w:firstLine="567"/>
        <w:jc w:val="both"/>
      </w:pPr>
      <w:r w:rsidRPr="00D55727">
        <w:t xml:space="preserve">В  судебном  заседании  </w:t>
      </w:r>
      <w:r>
        <w:t>представитель ответчика поддержала</w:t>
      </w:r>
      <w:r w:rsidRPr="00D55727">
        <w:t xml:space="preserve"> доводы, изложенные в кассационной жалобе, и проси</w:t>
      </w:r>
      <w:r>
        <w:t>т</w:t>
      </w:r>
      <w:r w:rsidRPr="00D55727">
        <w:t xml:space="preserve"> ее удовлетворить.</w:t>
      </w:r>
    </w:p>
    <w:p w:rsidR="008E4B44" w:rsidRDefault="008327B9" w:rsidP="00366769">
      <w:pPr>
        <w:autoSpaceDE w:val="0"/>
        <w:autoSpaceDN w:val="0"/>
        <w:adjustRightInd w:val="0"/>
        <w:ind w:firstLine="567"/>
        <w:jc w:val="both"/>
      </w:pPr>
      <w:r>
        <w:t>Заявитель</w:t>
      </w:r>
      <w:r w:rsidR="008E4B44">
        <w:t xml:space="preserve"> отзыв на кассационную жалобу не представил. Вместе с тем, представитель заявителя в судебном заседании пояснил, что </w:t>
      </w:r>
      <w:r>
        <w:t>считает доводы</w:t>
      </w:r>
      <w:r w:rsidR="00806247">
        <w:t xml:space="preserve"> кассационной жалобы</w:t>
      </w:r>
      <w:r>
        <w:t xml:space="preserve"> ГТК </w:t>
      </w:r>
      <w:r w:rsidR="008E4B44">
        <w:t xml:space="preserve">ПМР несостоятельными, </w:t>
      </w:r>
      <w:r>
        <w:t>а решение законным и обоснованным</w:t>
      </w:r>
      <w:r w:rsidR="008E4B44">
        <w:t>.</w:t>
      </w:r>
      <w:r w:rsidR="008E4B44" w:rsidRPr="008E4B44">
        <w:t xml:space="preserve"> </w:t>
      </w:r>
      <w:r w:rsidR="008E4B44">
        <w:t>По мнению заявителя</w:t>
      </w:r>
      <w:r w:rsidR="007B785F">
        <w:t>,</w:t>
      </w:r>
      <w:r w:rsidR="00D42B7B">
        <w:t xml:space="preserve"> </w:t>
      </w:r>
      <w:r w:rsidR="008E4B44">
        <w:t>ответчиком не указаны нормы материального права, неправильно примененные судом</w:t>
      </w:r>
      <w:r w:rsidR="007B785F">
        <w:t>. Кроме того, ООО «Торговый проект» полагает, что статьи 278, 280 ТК ПМР не имеют отношения к спору, поскольку не регулируют классификацию товара.</w:t>
      </w:r>
    </w:p>
    <w:p w:rsidR="007C1BCA" w:rsidRDefault="00FD199E" w:rsidP="00366769">
      <w:pPr>
        <w:autoSpaceDE w:val="0"/>
        <w:autoSpaceDN w:val="0"/>
        <w:adjustRightInd w:val="0"/>
        <w:ind w:firstLine="567"/>
        <w:jc w:val="both"/>
      </w:pPr>
      <w:r>
        <w:lastRenderedPageBreak/>
        <w:t xml:space="preserve">В </w:t>
      </w:r>
      <w:r w:rsidR="007B785F">
        <w:t xml:space="preserve">связи с чем, в </w:t>
      </w:r>
      <w:r>
        <w:t xml:space="preserve">судебном заседании представители заявителя просят </w:t>
      </w:r>
      <w:r w:rsidR="0003281C">
        <w:t xml:space="preserve">оставить </w:t>
      </w:r>
      <w:r w:rsidR="008327B9">
        <w:t xml:space="preserve">решение Арбитражного суда ПМР от </w:t>
      </w:r>
      <w:r w:rsidR="007B785F" w:rsidRPr="00002DC4">
        <w:t>26 ноября 2015 года по делу № 1105/15-03</w:t>
      </w:r>
      <w:r w:rsidR="007B785F">
        <w:t xml:space="preserve"> </w:t>
      </w:r>
      <w:r w:rsidR="0003281C">
        <w:t>без изменения</w:t>
      </w:r>
      <w:r w:rsidR="008327B9">
        <w:t xml:space="preserve">, а </w:t>
      </w:r>
      <w:r w:rsidR="0003281C">
        <w:t>кассационную жалобу без удовлетворения</w:t>
      </w:r>
      <w:r w:rsidR="008327B9">
        <w:t>.</w:t>
      </w:r>
    </w:p>
    <w:p w:rsidR="00904590" w:rsidRDefault="00904590" w:rsidP="00366769">
      <w:pPr>
        <w:autoSpaceDE w:val="0"/>
        <w:autoSpaceDN w:val="0"/>
        <w:adjustRightInd w:val="0"/>
        <w:ind w:firstLine="567"/>
        <w:jc w:val="both"/>
      </w:pPr>
      <w:proofErr w:type="gramStart"/>
      <w:r>
        <w:t xml:space="preserve">Исследовав </w:t>
      </w:r>
      <w:r w:rsidR="00396A7B" w:rsidRPr="00B576E1">
        <w:t xml:space="preserve">материалы дела, заслушав и оценив </w:t>
      </w:r>
      <w:r>
        <w:t>объяснения</w:t>
      </w:r>
      <w:r w:rsidR="0003281C">
        <w:t xml:space="preserve"> лиц, участвующих в деле</w:t>
      </w:r>
      <w:r w:rsidR="00396A7B" w:rsidRPr="00B576E1">
        <w:t xml:space="preserve">, проверив в порядке статьи 149 </w:t>
      </w:r>
      <w:r w:rsidR="003C7819">
        <w:t xml:space="preserve">Арбитражного процессуального кодекса Приднестровской Молдавской Республики (далее - </w:t>
      </w:r>
      <w:r w:rsidR="00396A7B" w:rsidRPr="00B576E1">
        <w:t>АПК ПМР</w:t>
      </w:r>
      <w:r w:rsidR="003C7819">
        <w:t>)</w:t>
      </w:r>
      <w:r w:rsidR="00E32D84">
        <w:t xml:space="preserve"> </w:t>
      </w:r>
      <w:r w:rsidR="00396A7B" w:rsidRPr="00B576E1">
        <w:t xml:space="preserve">правильность применения норм материального и процессуального права при принятии решения по делу, </w:t>
      </w:r>
      <w:r w:rsidRPr="00B576E1">
        <w:t xml:space="preserve">а также законность и обоснованность решения в полном объеме, суд кассационной инстанции  пришел  к  выводу о том, что </w:t>
      </w:r>
      <w:r>
        <w:t xml:space="preserve">решение </w:t>
      </w:r>
      <w:r w:rsidR="007B785F">
        <w:t>является незаконным</w:t>
      </w:r>
      <w:r w:rsidR="00E969CB">
        <w:t>,</w:t>
      </w:r>
      <w:r w:rsidR="007B785F">
        <w:t xml:space="preserve"> необоснованным и</w:t>
      </w:r>
      <w:proofErr w:type="gramEnd"/>
      <w:r w:rsidR="007B785F">
        <w:t xml:space="preserve"> </w:t>
      </w:r>
      <w:r w:rsidRPr="00B576E1">
        <w:t xml:space="preserve">подлежит </w:t>
      </w:r>
      <w:r>
        <w:t xml:space="preserve">отмене </w:t>
      </w:r>
      <w:r w:rsidRPr="00B576E1">
        <w:t xml:space="preserve">по следующим основаниям. </w:t>
      </w:r>
    </w:p>
    <w:p w:rsidR="0003281C" w:rsidRDefault="00A027C7" w:rsidP="00366769">
      <w:pPr>
        <w:ind w:firstLine="567"/>
        <w:jc w:val="both"/>
      </w:pPr>
      <w:r>
        <w:t>Как установлено в судебном заседании и подтверждается материалами дела</w:t>
      </w:r>
      <w:r w:rsidR="00E969CB">
        <w:t>,</w:t>
      </w:r>
      <w:r>
        <w:t xml:space="preserve"> </w:t>
      </w:r>
      <w:r w:rsidR="0003281C">
        <w:t xml:space="preserve">ООО </w:t>
      </w:r>
      <w:r w:rsidR="007B785F">
        <w:t>«Торговый проект»</w:t>
      </w:r>
      <w:r>
        <w:t xml:space="preserve"> </w:t>
      </w:r>
      <w:r w:rsidRPr="00A050EC">
        <w:t>обратил</w:t>
      </w:r>
      <w:r>
        <w:t>о</w:t>
      </w:r>
      <w:r w:rsidRPr="00A050EC">
        <w:t>с</w:t>
      </w:r>
      <w:r>
        <w:t>ь</w:t>
      </w:r>
      <w:r w:rsidRPr="00A050EC">
        <w:t xml:space="preserve"> в Арбитражный суд ПМР с заявлением </w:t>
      </w:r>
      <w:r>
        <w:t>о</w:t>
      </w:r>
      <w:r w:rsidR="0003281C" w:rsidRPr="00174056">
        <w:t xml:space="preserve"> призна</w:t>
      </w:r>
      <w:r w:rsidR="0003281C">
        <w:t>нии</w:t>
      </w:r>
      <w:r w:rsidR="0003281C" w:rsidRPr="00174056">
        <w:t xml:space="preserve"> незаконным</w:t>
      </w:r>
      <w:r w:rsidR="00BC48D1" w:rsidRPr="00BC48D1">
        <w:t xml:space="preserve"> </w:t>
      </w:r>
      <w:r w:rsidR="00E969CB">
        <w:t xml:space="preserve">решения по классификации товара в соответствии с ТН ВЭД, принятого </w:t>
      </w:r>
      <w:r w:rsidR="00BC48D1" w:rsidRPr="00C76D1B">
        <w:t>Тираспольской таможн</w:t>
      </w:r>
      <w:r w:rsidR="00E969CB">
        <w:t>ей</w:t>
      </w:r>
      <w:r w:rsidR="00BC48D1" w:rsidRPr="00C76D1B">
        <w:t xml:space="preserve"> ГТК ПМР  31</w:t>
      </w:r>
      <w:r w:rsidR="00BC48D1">
        <w:t xml:space="preserve"> июля </w:t>
      </w:r>
      <w:r w:rsidR="00BC48D1" w:rsidRPr="00C76D1B">
        <w:t>2015</w:t>
      </w:r>
      <w:r w:rsidR="00BC48D1">
        <w:t xml:space="preserve"> </w:t>
      </w:r>
      <w:r w:rsidR="00BC48D1" w:rsidRPr="00C76D1B">
        <w:t>г</w:t>
      </w:r>
      <w:r w:rsidR="00BC48D1">
        <w:t>ода</w:t>
      </w:r>
      <w:r w:rsidR="00BC48D1" w:rsidRPr="00C76D1B">
        <w:t xml:space="preserve"> за №</w:t>
      </w:r>
      <w:r w:rsidR="00E969CB">
        <w:t xml:space="preserve"> </w:t>
      </w:r>
      <w:r w:rsidR="00BC48D1" w:rsidRPr="00C76D1B">
        <w:t>100/310715/012521</w:t>
      </w:r>
      <w:r w:rsidR="0003281C">
        <w:t>.</w:t>
      </w:r>
    </w:p>
    <w:p w:rsidR="00A027C7" w:rsidRDefault="00A027C7" w:rsidP="00366769">
      <w:pPr>
        <w:ind w:firstLine="567"/>
        <w:jc w:val="both"/>
      </w:pPr>
      <w:r>
        <w:t xml:space="preserve"> </w:t>
      </w:r>
      <w:proofErr w:type="gramStart"/>
      <w:r>
        <w:t>В соответствии с пунктом 1 статьи 130-9 АПК ПМР д</w:t>
      </w:r>
      <w:r w:rsidRPr="00BB4307">
        <w:t>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рассматриваются арбитражным судом по общим</w:t>
      </w:r>
      <w:proofErr w:type="gramEnd"/>
      <w:r w:rsidRPr="00BB4307">
        <w:t xml:space="preserve"> правилам искового производства, предусмотренным настоящим Кодексом, с особенностями, установленными в настоящей главе.</w:t>
      </w:r>
    </w:p>
    <w:p w:rsidR="00257E69" w:rsidRDefault="00257E69" w:rsidP="00366769">
      <w:pPr>
        <w:autoSpaceDE w:val="0"/>
        <w:autoSpaceDN w:val="0"/>
        <w:adjustRightInd w:val="0"/>
        <w:ind w:firstLine="567"/>
        <w:jc w:val="both"/>
      </w:pPr>
      <w:r>
        <w:t>В соответствии с положениями пункта 1 статьи 113 АПК ПМР решение арбитражного суда должно быть законным, обоснованным и основанным лишь на тех доказательствах, которые были исследованы в заседании.</w:t>
      </w:r>
    </w:p>
    <w:p w:rsidR="00257E69" w:rsidRDefault="00257E69" w:rsidP="00366769">
      <w:pPr>
        <w:autoSpaceDE w:val="0"/>
        <w:autoSpaceDN w:val="0"/>
        <w:adjustRightInd w:val="0"/>
        <w:ind w:firstLine="567"/>
        <w:jc w:val="both"/>
      </w:pPr>
      <w:proofErr w:type="gramStart"/>
      <w:r>
        <w:t>В силу пункта 1 статьи 114 АПК ПМР при принятии решения арбитражный суд оценивает доказательства, определяет какие обстоятельства, имеющие значение для дела, установлены и какие не установлены, решает, какие законы и иные нормативные правовые акты, на которые ссылались лица, участвующие в деле, не следует применять по данному делу, определяет, какие законы и иные нормативные правовые акты следует применить по данному</w:t>
      </w:r>
      <w:proofErr w:type="gramEnd"/>
      <w:r>
        <w:t xml:space="preserve"> делу, устанавливает, каковы права и обязанности лиц, участвующих в деле.</w:t>
      </w:r>
      <w:r w:rsidRPr="009647B9">
        <w:t xml:space="preserve"> </w:t>
      </w:r>
    </w:p>
    <w:p w:rsidR="00257E69" w:rsidRDefault="00257E69" w:rsidP="00366769">
      <w:pPr>
        <w:autoSpaceDE w:val="0"/>
        <w:autoSpaceDN w:val="0"/>
        <w:adjustRightInd w:val="0"/>
        <w:ind w:firstLine="567"/>
        <w:jc w:val="both"/>
      </w:pPr>
      <w:proofErr w:type="gramStart"/>
      <w:r>
        <w:t>Согласно части 4 пункта 2 статьи 116 АПК ПМР</w:t>
      </w:r>
      <w:r w:rsidRPr="00B70426">
        <w:t xml:space="preserve"> </w:t>
      </w:r>
      <w:r>
        <w:t>в</w:t>
      </w:r>
      <w:r w:rsidRPr="00B70426">
        <w:t xml:space="preserve"> мотивировочной части решения должны быть указаны обстоятельства дела, установленные арбитражным судом, доказательства, на которых основаны выводы арбитражного суда об этих обстоятельствах, и 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участвующие в деле, а также</w:t>
      </w:r>
      <w:proofErr w:type="gramEnd"/>
      <w:r w:rsidRPr="00B70426">
        <w:t xml:space="preserve"> законы и иные нормативные правовые акты, которыми руководствовался суд при приня</w:t>
      </w:r>
      <w:r>
        <w:t>тии решения.</w:t>
      </w:r>
    </w:p>
    <w:p w:rsidR="00257E69" w:rsidRDefault="00257E69" w:rsidP="00366769">
      <w:pPr>
        <w:autoSpaceDE w:val="0"/>
        <w:autoSpaceDN w:val="0"/>
        <w:adjustRightInd w:val="0"/>
        <w:ind w:firstLine="567"/>
        <w:jc w:val="both"/>
      </w:pPr>
      <w:r>
        <w:t>Одним из обязательных требований к заявлению</w:t>
      </w:r>
      <w:r w:rsidRPr="004066C6">
        <w:t xml:space="preserve"> о признании ненормативного правового акта недействительным, решений и действий (бездействия) незаконными</w:t>
      </w:r>
      <w:r>
        <w:t xml:space="preserve"> в соответствии с подпунктом г) пункта 1 статьи 130-11 АПК ПМР является указание на </w:t>
      </w:r>
      <w:r w:rsidRPr="004066C6">
        <w:t>законы и иные нормативные правовые акты, которым, по мнению заявителя, не соответствуют оспариваемый акт, решение и действие (бездействие)</w:t>
      </w:r>
      <w:r>
        <w:t>.</w:t>
      </w:r>
    </w:p>
    <w:p w:rsidR="00A027C7" w:rsidRDefault="00257E69" w:rsidP="00366769">
      <w:pPr>
        <w:autoSpaceDE w:val="0"/>
        <w:autoSpaceDN w:val="0"/>
        <w:adjustRightInd w:val="0"/>
        <w:ind w:firstLine="567"/>
        <w:jc w:val="both"/>
      </w:pPr>
      <w:proofErr w:type="gramStart"/>
      <w:r>
        <w:t xml:space="preserve">В свою очередь </w:t>
      </w:r>
      <w:r w:rsidRPr="00660853">
        <w:t>арбитражный</w:t>
      </w:r>
      <w:r>
        <w:t xml:space="preserve"> суд</w:t>
      </w:r>
      <w:r w:rsidRPr="00660853">
        <w:t xml:space="preserve"> </w:t>
      </w:r>
      <w:r>
        <w:t xml:space="preserve">в силу части 2 пункта 3 статьи 130-12 АПК ПМР, </w:t>
      </w:r>
      <w:r w:rsidRPr="00660853">
        <w:t xml:space="preserve"> </w:t>
      </w:r>
      <w:r>
        <w:t xml:space="preserve">устанавливающей обстоятельства, подлежащие обязательному исследованию при рассмотрении указанной категории дел, </w:t>
      </w:r>
      <w:r w:rsidR="00A027C7" w:rsidRPr="00E72EC6">
        <w:t>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w:t>
      </w:r>
      <w:proofErr w:type="gramEnd"/>
      <w:r w:rsidR="00A027C7" w:rsidRPr="00E72EC6">
        <w:t xml:space="preserve">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r w:rsidR="00A027C7">
        <w:t xml:space="preserve">  </w:t>
      </w:r>
    </w:p>
    <w:p w:rsidR="00E23DB7" w:rsidRDefault="00E23DB7" w:rsidP="00366769">
      <w:pPr>
        <w:autoSpaceDE w:val="0"/>
        <w:autoSpaceDN w:val="0"/>
        <w:adjustRightInd w:val="0"/>
        <w:ind w:firstLine="567"/>
        <w:jc w:val="both"/>
      </w:pPr>
      <w:proofErr w:type="gramStart"/>
      <w:r>
        <w:t>Таким образом, в силу приведенных норм права</w:t>
      </w:r>
      <w:r w:rsidRPr="00B70426">
        <w:t>, мотивировочная часть решения должна содержать фактическое и правовое обоснование выводов арбитражного суда</w:t>
      </w:r>
      <w:r>
        <w:t>, результаты оценки доказательств</w:t>
      </w:r>
      <w:r w:rsidR="006F3DA5">
        <w:t>,</w:t>
      </w:r>
      <w:r>
        <w:t xml:space="preserve"> в которых</w:t>
      </w:r>
      <w:r w:rsidRPr="00D16B1D">
        <w:t xml:space="preserve"> суд должен указать доказательства, на которых </w:t>
      </w:r>
      <w:r w:rsidRPr="00D16B1D">
        <w:lastRenderedPageBreak/>
        <w:t>основаны выводы суда, и доводы, по которым суд отвергает те или иные доказательства</w:t>
      </w:r>
      <w:r w:rsidRPr="00DC3DC6">
        <w:t xml:space="preserve"> </w:t>
      </w:r>
      <w:r w:rsidRPr="00B70426">
        <w:t>и не применяет законы и иные нормативные правовые акты, на которые ссы</w:t>
      </w:r>
      <w:r>
        <w:t>лались лица, участвующие в деле</w:t>
      </w:r>
      <w:r w:rsidRPr="00D16B1D">
        <w:t>.</w:t>
      </w:r>
      <w:proofErr w:type="gramEnd"/>
    </w:p>
    <w:p w:rsidR="00AC0494" w:rsidRDefault="00AC0494" w:rsidP="00366769">
      <w:pPr>
        <w:autoSpaceDE w:val="0"/>
        <w:autoSpaceDN w:val="0"/>
        <w:adjustRightInd w:val="0"/>
        <w:ind w:firstLine="567"/>
        <w:jc w:val="both"/>
      </w:pPr>
      <w:r>
        <w:t>Правила закрепленные указанными нормами права носят императивный характер и обязывают арбитражный суд выполнить действия, отраженные в них.</w:t>
      </w:r>
    </w:p>
    <w:p w:rsidR="00AC0494" w:rsidRDefault="000077E6" w:rsidP="00366769">
      <w:pPr>
        <w:autoSpaceDE w:val="0"/>
        <w:autoSpaceDN w:val="0"/>
        <w:adjustRightInd w:val="0"/>
        <w:ind w:firstLine="567"/>
        <w:jc w:val="both"/>
      </w:pPr>
      <w:r>
        <w:t xml:space="preserve">Вместе с тем, </w:t>
      </w:r>
      <w:r w:rsidR="00AC0494">
        <w:t xml:space="preserve">при принятии обжалуемого решения суд не выполнил обязательные требования, изложенные в вышеприведенных нормах процессуального права. </w:t>
      </w:r>
    </w:p>
    <w:p w:rsidR="00ED7D4B" w:rsidRDefault="00263C23" w:rsidP="00366769">
      <w:pPr>
        <w:ind w:firstLine="567"/>
        <w:jc w:val="both"/>
      </w:pPr>
      <w:r>
        <w:t>Так, с</w:t>
      </w:r>
      <w:r w:rsidR="00ED7D4B">
        <w:t>огласно резолютивной части р</w:t>
      </w:r>
      <w:r w:rsidR="0058791D">
        <w:t>ешени</w:t>
      </w:r>
      <w:r w:rsidR="00ED7D4B">
        <w:t>я</w:t>
      </w:r>
      <w:r w:rsidR="0058791D">
        <w:t xml:space="preserve"> </w:t>
      </w:r>
      <w:r w:rsidR="00ED7D4B" w:rsidRPr="00FB616E">
        <w:rPr>
          <w:rStyle w:val="a8"/>
        </w:rPr>
        <w:t>от</w:t>
      </w:r>
      <w:r w:rsidR="00ED7D4B" w:rsidRPr="00E23DB7">
        <w:t xml:space="preserve"> </w:t>
      </w:r>
      <w:r w:rsidR="00ED7D4B" w:rsidRPr="00002DC4">
        <w:t>26 ноября 2015 года по делу № 1105/15-03</w:t>
      </w:r>
      <w:r w:rsidR="00A027C7" w:rsidRPr="00FB616E">
        <w:rPr>
          <w:rStyle w:val="a8"/>
        </w:rPr>
        <w:t xml:space="preserve"> </w:t>
      </w:r>
      <w:r w:rsidR="0058791D">
        <w:t>суд</w:t>
      </w:r>
      <w:r w:rsidR="00744E38">
        <w:t>,</w:t>
      </w:r>
      <w:r w:rsidR="00744E38" w:rsidRPr="00744E38">
        <w:t xml:space="preserve"> </w:t>
      </w:r>
      <w:r w:rsidR="00744E38">
        <w:t xml:space="preserve">удовлетворяя заявление ООО </w:t>
      </w:r>
      <w:r w:rsidR="00ED7D4B">
        <w:t>«Торговый проект»</w:t>
      </w:r>
      <w:r w:rsidR="00744E38">
        <w:t>, признал незаконным</w:t>
      </w:r>
      <w:r w:rsidR="00ED7D4B">
        <w:t xml:space="preserve"> полностью решение ГТК ПМР </w:t>
      </w:r>
      <w:r w:rsidR="00ED7D4B" w:rsidRPr="00C76D1B">
        <w:t>№100/310715/012521</w:t>
      </w:r>
      <w:r w:rsidR="00ED7D4B">
        <w:t xml:space="preserve"> </w:t>
      </w:r>
      <w:r w:rsidR="00ED7D4B" w:rsidRPr="00C76D1B">
        <w:t>от 31.07.2015</w:t>
      </w:r>
      <w:r w:rsidR="00271531">
        <w:t xml:space="preserve"> </w:t>
      </w:r>
      <w:r w:rsidR="00ED7D4B" w:rsidRPr="00C76D1B">
        <w:t>г.</w:t>
      </w:r>
      <w:r w:rsidR="00ED7D4B">
        <w:t xml:space="preserve"> </w:t>
      </w:r>
      <w:r w:rsidR="00ED7D4B" w:rsidRPr="00307135">
        <w:t xml:space="preserve">о классификации товара в </w:t>
      </w:r>
      <w:r w:rsidR="00ED7D4B" w:rsidRPr="005A2B53">
        <w:t>отношен</w:t>
      </w:r>
      <w:proofErr w:type="gramStart"/>
      <w:r w:rsidR="00ED7D4B" w:rsidRPr="005A2B53">
        <w:t xml:space="preserve">ии </w:t>
      </w:r>
      <w:r w:rsidR="00ED7D4B" w:rsidRPr="005A2B53">
        <w:rPr>
          <w:rStyle w:val="FontStyle19"/>
          <w:i w:val="0"/>
        </w:rPr>
        <w:t>ООО</w:t>
      </w:r>
      <w:proofErr w:type="gramEnd"/>
      <w:r w:rsidR="00ED7D4B" w:rsidRPr="005A2B53">
        <w:rPr>
          <w:rStyle w:val="FontStyle19"/>
          <w:i w:val="0"/>
        </w:rPr>
        <w:t xml:space="preserve"> «Торговый Проект»</w:t>
      </w:r>
      <w:r w:rsidR="00ED7D4B">
        <w:t xml:space="preserve"> как несоответствующее требованиям Таможенного кодекса ПМР. </w:t>
      </w:r>
    </w:p>
    <w:p w:rsidR="00ED7D4B" w:rsidRDefault="00ED7D4B" w:rsidP="00366769">
      <w:pPr>
        <w:pStyle w:val="a5"/>
        <w:ind w:right="27"/>
      </w:pPr>
      <w:proofErr w:type="gramStart"/>
      <w:r>
        <w:t xml:space="preserve">Вместе с тем, </w:t>
      </w:r>
      <w:r w:rsidR="00366769">
        <w:t xml:space="preserve">в нарушение приведенных выше норм права, </w:t>
      </w:r>
      <w:r>
        <w:t xml:space="preserve">в мотивировочной части решения </w:t>
      </w:r>
      <w:r w:rsidRPr="00FB616E">
        <w:rPr>
          <w:rStyle w:val="a8"/>
        </w:rPr>
        <w:t xml:space="preserve">от </w:t>
      </w:r>
      <w:r w:rsidRPr="00002DC4">
        <w:t>26 ноября 2015 года по делу № 1105/15-03</w:t>
      </w:r>
      <w:r>
        <w:t xml:space="preserve"> отсутствуют выводы суда относительно того, требованиям каких конкретно норм Таможенного кодекса ПМР не соответствует </w:t>
      </w:r>
      <w:r w:rsidR="00A57995">
        <w:t xml:space="preserve">оспариваемое решение и, как следствие, не отражено </w:t>
      </w:r>
      <w:r>
        <w:t xml:space="preserve">в чем выразилось </w:t>
      </w:r>
      <w:r w:rsidR="00A57995">
        <w:t xml:space="preserve">это </w:t>
      </w:r>
      <w:r>
        <w:t>несоответствие</w:t>
      </w:r>
      <w:r w:rsidR="00A57995">
        <w:t>, равно как и не приведены доказательства, подтверждающие факт несоответствия решения по классификации</w:t>
      </w:r>
      <w:proofErr w:type="gramEnd"/>
      <w:r w:rsidR="00A57995">
        <w:t xml:space="preserve"> товара, тем или иным нормам Таможенного кодекса ПМР. </w:t>
      </w:r>
    </w:p>
    <w:p w:rsidR="002206F5" w:rsidRDefault="002206F5" w:rsidP="00366769">
      <w:pPr>
        <w:pStyle w:val="a5"/>
        <w:ind w:right="27"/>
      </w:pPr>
      <w:r>
        <w:t>Из мотивировочной части решения не следует, что доводы сторон относительно законности (незаконности) решения по классификации товар</w:t>
      </w:r>
      <w:r w:rsidR="00DF19A6">
        <w:t>а</w:t>
      </w:r>
      <w:r>
        <w:t xml:space="preserve"> являлись предметом исследования и судебной оценки. </w:t>
      </w:r>
    </w:p>
    <w:p w:rsidR="002206F5" w:rsidRDefault="002206F5" w:rsidP="00366769">
      <w:pPr>
        <w:pStyle w:val="a5"/>
        <w:ind w:right="27"/>
      </w:pPr>
      <w:r>
        <w:t xml:space="preserve">Так, </w:t>
      </w:r>
      <w:r w:rsidR="00263C23">
        <w:t xml:space="preserve">как следует из </w:t>
      </w:r>
      <w:r>
        <w:t>заявлени</w:t>
      </w:r>
      <w:r w:rsidR="00263C23">
        <w:t>я</w:t>
      </w:r>
      <w:r>
        <w:t xml:space="preserve"> ООО «Торговый проект» </w:t>
      </w:r>
      <w:r w:rsidR="00DF19A6">
        <w:t>последний полагает, что решение по классификации товара не соответствует и противоречит статье 279 Таможенного кодекса ПМР</w:t>
      </w:r>
      <w:r>
        <w:t xml:space="preserve">.   </w:t>
      </w:r>
    </w:p>
    <w:p w:rsidR="00DF19A6" w:rsidRPr="000461FC" w:rsidRDefault="002206F5" w:rsidP="00366769">
      <w:pPr>
        <w:ind w:firstLine="567"/>
        <w:jc w:val="both"/>
      </w:pPr>
      <w:proofErr w:type="gramStart"/>
      <w:r>
        <w:t xml:space="preserve">В свою очередь, </w:t>
      </w:r>
      <w:r w:rsidR="00DF19A6">
        <w:t>возражая против удовлетворения требований заявителя и обосновывая законность принятого решения, таможенный орган ссылался как на положения Таможенного кодекса ПМР, в том числе его статьи 278-280, так и на Постановление Правительства ПМР</w:t>
      </w:r>
      <w:r w:rsidR="00DF19A6" w:rsidRPr="00F67F40">
        <w:t xml:space="preserve"> </w:t>
      </w:r>
      <w:r w:rsidR="00DF19A6" w:rsidRPr="000461FC">
        <w:t>от 26 февраля 2015 года № 40 «Об утверждении на 2015-2016 годы Таможенного тарифа на товары, импортируемые на территорию Приднестровской Молдавской Республики, и Товарной номенклатуры, применяемой при</w:t>
      </w:r>
      <w:proofErr w:type="gramEnd"/>
      <w:r w:rsidR="00DF19A6" w:rsidRPr="000461FC">
        <w:t xml:space="preserve"> </w:t>
      </w:r>
      <w:proofErr w:type="gramStart"/>
      <w:r w:rsidR="00DF19A6" w:rsidRPr="000461FC">
        <w:t>осуществлении</w:t>
      </w:r>
      <w:proofErr w:type="gramEnd"/>
      <w:r w:rsidR="00DF19A6" w:rsidRPr="000461FC">
        <w:t xml:space="preserve"> внешнеэкономической деятельности»</w:t>
      </w:r>
      <w:r w:rsidR="00DF19A6">
        <w:t xml:space="preserve"> и соответствующие приложения к нему</w:t>
      </w:r>
      <w:r w:rsidR="00DF19A6" w:rsidRPr="000461FC">
        <w:t>.</w:t>
      </w:r>
      <w:r w:rsidR="00BC44D8">
        <w:t xml:space="preserve"> При этом</w:t>
      </w:r>
      <w:proofErr w:type="gramStart"/>
      <w:r w:rsidR="00BC44D8">
        <w:t>,</w:t>
      </w:r>
      <w:proofErr w:type="gramEnd"/>
      <w:r w:rsidR="00BC44D8">
        <w:t xml:space="preserve"> обоснование принятия решения отражено таможенным органом непосредственно в графе 9 оспариваемого решения по классификации товара в соответствии с ТН ВЭД. В качестве такового указаны Основные правила интерпретации 1 и 6 ТН ВЭД.</w:t>
      </w:r>
    </w:p>
    <w:p w:rsidR="005B7A5E" w:rsidRDefault="002206F5" w:rsidP="00366769">
      <w:pPr>
        <w:pStyle w:val="a5"/>
        <w:ind w:right="27"/>
      </w:pPr>
      <w:r>
        <w:t>Однако, как указано выше, оценка приведенным доводам, лиц, участвующих в деле,</w:t>
      </w:r>
      <w:r w:rsidR="00263C23">
        <w:t xml:space="preserve"> и доказательствам</w:t>
      </w:r>
      <w:r>
        <w:t xml:space="preserve"> судом первой инстанции не дана, в том числе отсутствуют выводы относительно применения по данному делу</w:t>
      </w:r>
      <w:r w:rsidR="00BC44D8">
        <w:t xml:space="preserve"> норм права</w:t>
      </w:r>
      <w:r>
        <w:t>, на котор</w:t>
      </w:r>
      <w:r w:rsidR="00BC44D8">
        <w:t>ые</w:t>
      </w:r>
      <w:r>
        <w:t xml:space="preserve"> ссылал</w:t>
      </w:r>
      <w:r w:rsidR="00BC44D8">
        <w:t>и</w:t>
      </w:r>
      <w:r>
        <w:t>с</w:t>
      </w:r>
      <w:r w:rsidR="00BC44D8">
        <w:t>ь лица, участвующие в деле</w:t>
      </w:r>
      <w:r w:rsidR="00263C23">
        <w:t>, и законности (незаконности) обоснования принятия решения, отраженного в его графе 9</w:t>
      </w:r>
      <w:r w:rsidR="00BC44D8">
        <w:t>.</w:t>
      </w:r>
      <w:r>
        <w:t xml:space="preserve"> </w:t>
      </w:r>
    </w:p>
    <w:p w:rsidR="006633CD" w:rsidRDefault="00EC559F" w:rsidP="00366769">
      <w:pPr>
        <w:autoSpaceDE w:val="0"/>
        <w:autoSpaceDN w:val="0"/>
        <w:adjustRightInd w:val="0"/>
        <w:ind w:firstLine="567"/>
        <w:jc w:val="both"/>
      </w:pPr>
      <w:r>
        <w:t xml:space="preserve">Как следует из мотивировочной части решения от </w:t>
      </w:r>
      <w:r w:rsidRPr="00002DC4">
        <w:t>26 ноября 2015 года по делу № 1105/15-03</w:t>
      </w:r>
      <w:r>
        <w:t xml:space="preserve"> суд пришел к выводу о наличии такого обязательного условия для признания решения незаконным, как </w:t>
      </w:r>
      <w:r w:rsidRPr="00E72EC6">
        <w:t>наруш</w:t>
      </w:r>
      <w:r>
        <w:t>ение</w:t>
      </w:r>
      <w:r w:rsidRPr="00E72EC6">
        <w:t xml:space="preserve"> оспариваемы</w:t>
      </w:r>
      <w:r>
        <w:t>м</w:t>
      </w:r>
      <w:r w:rsidRPr="00E72EC6">
        <w:t xml:space="preserve"> решение</w:t>
      </w:r>
      <w:r>
        <w:t>м</w:t>
      </w:r>
      <w:r w:rsidRPr="00E72EC6">
        <w:t xml:space="preserve"> прав и законны</w:t>
      </w:r>
      <w:r>
        <w:t>х</w:t>
      </w:r>
      <w:r w:rsidRPr="00E72EC6">
        <w:t xml:space="preserve"> интерес</w:t>
      </w:r>
      <w:r>
        <w:t>ов</w:t>
      </w:r>
      <w:r w:rsidRPr="00E72EC6">
        <w:t xml:space="preserve"> заявителя в сфере предпринимательской и иной экономической деятельности</w:t>
      </w:r>
      <w:r>
        <w:t xml:space="preserve">, ввиду нарушения таможенным органом требований </w:t>
      </w:r>
      <w:r w:rsidR="006633CD">
        <w:t xml:space="preserve">таможенного законодательства и </w:t>
      </w:r>
      <w:proofErr w:type="gramStart"/>
      <w:r w:rsidR="006633CD">
        <w:t>несоблюдения</w:t>
      </w:r>
      <w:proofErr w:type="gramEnd"/>
      <w:r w:rsidR="006633CD">
        <w:t xml:space="preserve"> возложенных на него Таможенным кодексом ПМР обязанностей</w:t>
      </w:r>
      <w:r w:rsidRPr="00E72EC6">
        <w:t>.</w:t>
      </w:r>
    </w:p>
    <w:p w:rsidR="006633CD" w:rsidRDefault="006633CD" w:rsidP="00366769">
      <w:pPr>
        <w:ind w:firstLine="567"/>
        <w:jc w:val="both"/>
      </w:pPr>
      <w:r>
        <w:t xml:space="preserve">Так, как указано в решении: «Нарушение таможенным органом требований таможенного законодательства нарушает права и свободы субъектов внешнеэкономической деятельности на перемещение (ввоз и вывоз) товаров через таможенную границу ПМР, создает угрозу свободе предпринимательской и иной экономической деятельности. </w:t>
      </w:r>
    </w:p>
    <w:p w:rsidR="006633CD" w:rsidRDefault="006633CD" w:rsidP="00366769">
      <w:pPr>
        <w:ind w:firstLine="567"/>
        <w:jc w:val="both"/>
      </w:pPr>
      <w:r>
        <w:t>Не соблюдение таможенным органом возложенной на него Таможенным кодексом ПМР обязанностей, является незаконным. Незаконные решения, противоречат принципам равенства всех перед законом, само по себе нарушают права и законные интерес</w:t>
      </w:r>
      <w:proofErr w:type="gramStart"/>
      <w:r>
        <w:t>ы ООО</w:t>
      </w:r>
      <w:proofErr w:type="gramEnd"/>
      <w:r>
        <w:t xml:space="preserve"> «Торговый проект» в сфере таможенных правоотношений, как субъекта внешнеэкономической деятельности».</w:t>
      </w:r>
    </w:p>
    <w:p w:rsidR="00EC559F" w:rsidRDefault="006633CD" w:rsidP="00366769">
      <w:pPr>
        <w:ind w:firstLine="567"/>
        <w:jc w:val="both"/>
      </w:pPr>
      <w:proofErr w:type="gramStart"/>
      <w:r>
        <w:lastRenderedPageBreak/>
        <w:t>Вместе с тем, в нарушение части 4 пункта 2 статьи 116 АПК ПМР</w:t>
      </w:r>
      <w:r w:rsidRPr="00B70426">
        <w:t xml:space="preserve"> </w:t>
      </w:r>
      <w:r>
        <w:t xml:space="preserve">судом первой инстанции не </w:t>
      </w:r>
      <w:r w:rsidRPr="00B70426">
        <w:t xml:space="preserve">указаны обстоятельства дела, </w:t>
      </w:r>
      <w:r>
        <w:t>исходя из которых суд пришел к выводу о нарушении таможенным органом требований таможенного законодательства</w:t>
      </w:r>
      <w:r w:rsidR="00311A25">
        <w:t xml:space="preserve"> и не соблюдении возложенных на него Таможенным кодексом ПМР обязанностей, не указано какие именно требования и каких норм таможенного законодательства нарушены, в чем выразилось их нарушение</w:t>
      </w:r>
      <w:proofErr w:type="gramEnd"/>
      <w:r w:rsidR="00311A25">
        <w:t xml:space="preserve">, какие обязанности не исполнены. Соответственно не </w:t>
      </w:r>
      <w:r w:rsidR="00955055">
        <w:t xml:space="preserve">приведены </w:t>
      </w:r>
      <w:r w:rsidR="00311A25">
        <w:t xml:space="preserve">и </w:t>
      </w:r>
      <w:r w:rsidRPr="00B70426">
        <w:t>доказательства, на которых основаны выводы арбитражного суда</w:t>
      </w:r>
      <w:r w:rsidR="00311A25">
        <w:t>.</w:t>
      </w:r>
      <w:r w:rsidR="006F3DA5" w:rsidRPr="006F3DA5">
        <w:t xml:space="preserve"> </w:t>
      </w:r>
      <w:r w:rsidR="006F3DA5">
        <w:t>Таким образом</w:t>
      </w:r>
      <w:r w:rsidR="00263C23">
        <w:t>,</w:t>
      </w:r>
      <w:r w:rsidR="006F3DA5">
        <w:t xml:space="preserve"> отсутствует как </w:t>
      </w:r>
      <w:r w:rsidR="006F3DA5" w:rsidRPr="00B70426">
        <w:t>фактическое</w:t>
      </w:r>
      <w:r w:rsidR="006F3DA5">
        <w:t xml:space="preserve">, так </w:t>
      </w:r>
      <w:r w:rsidR="006F3DA5" w:rsidRPr="00B70426">
        <w:t>и правовое обоснование выводов арбитражного суда</w:t>
      </w:r>
      <w:r w:rsidR="006F3DA5">
        <w:t>.</w:t>
      </w:r>
    </w:p>
    <w:p w:rsidR="003C3392" w:rsidRDefault="003C3392" w:rsidP="003C3392">
      <w:pPr>
        <w:pStyle w:val="a5"/>
        <w:ind w:right="27"/>
      </w:pPr>
      <w:r>
        <w:t xml:space="preserve">  Кроме того, в мотивировочной части решения </w:t>
      </w:r>
      <w:r w:rsidR="00263C23">
        <w:t xml:space="preserve">не приведены </w:t>
      </w:r>
      <w:r>
        <w:t xml:space="preserve">какие-либо выводы относительно обоснованности судебных расходов, о взыскании которых с ГТК ПМР принято решение. </w:t>
      </w:r>
      <w:r w:rsidRPr="006B3233">
        <w:t>Указание на соответствующие доказательства и мотивированная их оценка в судебном акте отсутствуют.</w:t>
      </w:r>
    </w:p>
    <w:p w:rsidR="00F67F40" w:rsidRDefault="002206F5" w:rsidP="00366769">
      <w:pPr>
        <w:pStyle w:val="a5"/>
        <w:ind w:right="27"/>
      </w:pPr>
      <w:proofErr w:type="gramStart"/>
      <w:r>
        <w:t xml:space="preserve">Изложенное свидетельствует </w:t>
      </w:r>
      <w:r w:rsidR="003C3392">
        <w:t xml:space="preserve">о том, что </w:t>
      </w:r>
      <w:r w:rsidR="003C3392" w:rsidRPr="00B576E1">
        <w:t xml:space="preserve">судебный акт - </w:t>
      </w:r>
      <w:r w:rsidR="003C3392" w:rsidRPr="00002DC4">
        <w:t>решение Арбитражного суда ПМР от 26 ноября 2015 года по делу № 1105/15-03</w:t>
      </w:r>
      <w:r w:rsidR="003C3392">
        <w:t xml:space="preserve"> </w:t>
      </w:r>
      <w:r w:rsidR="003C3392" w:rsidRPr="00B576E1">
        <w:t xml:space="preserve">принято </w:t>
      </w:r>
      <w:r w:rsidR="003C3392">
        <w:t xml:space="preserve">с нарушением приведенных норм процессуального права, </w:t>
      </w:r>
      <w:r w:rsidR="003C3392" w:rsidRPr="00B576E1">
        <w:t xml:space="preserve">при </w:t>
      </w:r>
      <w:r w:rsidR="005B7A5E">
        <w:t xml:space="preserve">неполном выяснении </w:t>
      </w:r>
      <w:r>
        <w:t>судом первой инстанции обстоятельств, имеющи</w:t>
      </w:r>
      <w:r w:rsidR="005B7A5E">
        <w:t>х</w:t>
      </w:r>
      <w:r>
        <w:t xml:space="preserve"> значение для дела</w:t>
      </w:r>
      <w:r w:rsidR="003C3392">
        <w:t xml:space="preserve">, в том числе </w:t>
      </w:r>
      <w:r w:rsidR="005B7A5E">
        <w:t>и</w:t>
      </w:r>
      <w:r w:rsidR="003C3392">
        <w:t xml:space="preserve"> обстоятельств</w:t>
      </w:r>
      <w:r w:rsidR="005B7A5E">
        <w:t xml:space="preserve"> подлежащих обязательному установлению при рассмотрении дела</w:t>
      </w:r>
      <w:r w:rsidR="005B7A5E" w:rsidRPr="000C712E">
        <w:t xml:space="preserve"> </w:t>
      </w:r>
      <w:r w:rsidR="005B7A5E" w:rsidRPr="004066C6">
        <w:t xml:space="preserve">о признании </w:t>
      </w:r>
      <w:r w:rsidR="005B7A5E">
        <w:t>решения незаконным в силу императивного требования части 2 пункта</w:t>
      </w:r>
      <w:proofErr w:type="gramEnd"/>
      <w:r w:rsidR="005B7A5E">
        <w:t xml:space="preserve"> 3 статьи 130-12 АПК ПМР</w:t>
      </w:r>
      <w:r>
        <w:t xml:space="preserve">, что является основанием к </w:t>
      </w:r>
      <w:r w:rsidR="003C3392">
        <w:t xml:space="preserve">его </w:t>
      </w:r>
      <w:r>
        <w:t>отмене в силу подпункта 1 пункта 1 статьи 152 АПК ПМР</w:t>
      </w:r>
      <w:r w:rsidR="003C3392" w:rsidRPr="003C3392">
        <w:t xml:space="preserve"> </w:t>
      </w:r>
      <w:r w:rsidR="003C3392" w:rsidRPr="00B576E1">
        <w:t>и направлению дела на новое рассмотрение</w:t>
      </w:r>
      <w:r w:rsidR="003C3392">
        <w:t xml:space="preserve"> в соответствии с пунктом 3 статьи 151 АПК ПМР</w:t>
      </w:r>
      <w:r w:rsidR="003C3392" w:rsidRPr="00B576E1">
        <w:t>.</w:t>
      </w:r>
    </w:p>
    <w:p w:rsidR="00F7212E" w:rsidRDefault="00F7212E" w:rsidP="00366769">
      <w:pPr>
        <w:autoSpaceDE w:val="0"/>
        <w:autoSpaceDN w:val="0"/>
        <w:adjustRightInd w:val="0"/>
        <w:ind w:firstLine="567"/>
        <w:jc w:val="both"/>
      </w:pPr>
      <w:r w:rsidRPr="00B576E1">
        <w:t xml:space="preserve">При новом рассмотрении </w:t>
      </w:r>
      <w:r>
        <w:t xml:space="preserve">дела </w:t>
      </w:r>
      <w:r w:rsidRPr="00B576E1">
        <w:t xml:space="preserve">суду необходимо </w:t>
      </w:r>
      <w:r w:rsidRPr="00C6237F">
        <w:t>выполнить требовани</w:t>
      </w:r>
      <w:r>
        <w:t>я</w:t>
      </w:r>
      <w:r w:rsidRPr="00C6237F">
        <w:t xml:space="preserve"> процессуального законодательства</w:t>
      </w:r>
      <w:r w:rsidR="00FF5A53">
        <w:t xml:space="preserve">, на несоблюдение которых </w:t>
      </w:r>
      <w:r w:rsidR="009F0181">
        <w:t>указано в настоящем постановлении</w:t>
      </w:r>
      <w:r w:rsidR="00222511">
        <w:t>, установить</w:t>
      </w:r>
      <w:r w:rsidR="00D45098">
        <w:t xml:space="preserve"> все имеющие значение для дела </w:t>
      </w:r>
      <w:r w:rsidR="00222511">
        <w:t>обстоятельств</w:t>
      </w:r>
      <w:r w:rsidR="00AA6130">
        <w:t>а</w:t>
      </w:r>
      <w:r w:rsidR="00222511">
        <w:t xml:space="preserve">, </w:t>
      </w:r>
      <w:r w:rsidR="00E969CB" w:rsidRPr="00B62A54">
        <w:t>оцени</w:t>
      </w:r>
      <w:r w:rsidR="00E969CB">
        <w:t>в</w:t>
      </w:r>
      <w:r w:rsidR="00E969CB" w:rsidRPr="00B62A54">
        <w:t xml:space="preserve"> в соответствии с требованиями ст</w:t>
      </w:r>
      <w:r w:rsidR="00E969CB">
        <w:t>атьи</w:t>
      </w:r>
      <w:r w:rsidR="00E969CB" w:rsidRPr="00B62A54">
        <w:t xml:space="preserve"> </w:t>
      </w:r>
      <w:r w:rsidR="00E969CB">
        <w:t>5</w:t>
      </w:r>
      <w:r w:rsidR="00E969CB" w:rsidRPr="00B62A54">
        <w:t xml:space="preserve">1 АПК </w:t>
      </w:r>
      <w:r w:rsidR="00E969CB">
        <w:t>ПМР</w:t>
      </w:r>
      <w:r w:rsidR="00E969CB" w:rsidRPr="00B62A54">
        <w:t xml:space="preserve"> представленные в дело доказательства, </w:t>
      </w:r>
      <w:r>
        <w:t xml:space="preserve">с учетом чего принять законное и обоснованное решение. </w:t>
      </w:r>
    </w:p>
    <w:p w:rsidR="009F0181" w:rsidRPr="00B576E1" w:rsidRDefault="009F0181" w:rsidP="00366769">
      <w:pPr>
        <w:autoSpaceDE w:val="0"/>
        <w:autoSpaceDN w:val="0"/>
        <w:adjustRightInd w:val="0"/>
        <w:ind w:firstLine="567"/>
        <w:jc w:val="both"/>
      </w:pPr>
      <w:r>
        <w:t xml:space="preserve">При принятии решения по существу заявленных требований суду надлежит </w:t>
      </w:r>
      <w:r w:rsidRPr="00B576E1">
        <w:t>разреши</w:t>
      </w:r>
      <w:r>
        <w:t xml:space="preserve">ть </w:t>
      </w:r>
      <w:r w:rsidRPr="00B576E1">
        <w:t xml:space="preserve">вопрос о распределении расходов по </w:t>
      </w:r>
      <w:r>
        <w:t>государственной пошлине</w:t>
      </w:r>
      <w:r w:rsidRPr="00B576E1">
        <w:t xml:space="preserve"> за рассмотрение дела в кассационной инстанции, пропорционально размеру удовлетворенных требований. </w:t>
      </w:r>
    </w:p>
    <w:p w:rsidR="00E969CB" w:rsidRPr="00016243" w:rsidRDefault="00E969CB" w:rsidP="00E969CB">
      <w:pPr>
        <w:pStyle w:val="a7"/>
        <w:ind w:firstLine="567"/>
        <w:jc w:val="both"/>
      </w:pPr>
      <w:r>
        <w:t>В связи с изложенным, р</w:t>
      </w:r>
      <w:r w:rsidRPr="00016243">
        <w:t>уководствуясь  пунктом 3 статьи  151, статьями 152 и 153 Арбитражного процессуального кодекса Приднестровской Молдавской Республики,  суд кассационной инстанции Арбитражного Суда Приднестровской Молдавской Республики</w:t>
      </w:r>
    </w:p>
    <w:p w:rsidR="00E969CB" w:rsidRPr="00016243" w:rsidRDefault="00E969CB" w:rsidP="00E969CB">
      <w:pPr>
        <w:pStyle w:val="a7"/>
        <w:ind w:firstLine="567"/>
        <w:jc w:val="center"/>
        <w:rPr>
          <w:b/>
          <w:bCs/>
        </w:rPr>
      </w:pPr>
    </w:p>
    <w:p w:rsidR="00E969CB" w:rsidRPr="00AC364F" w:rsidRDefault="00E969CB" w:rsidP="00E969CB">
      <w:pPr>
        <w:suppressAutoHyphens/>
        <w:autoSpaceDE w:val="0"/>
        <w:autoSpaceDN w:val="0"/>
        <w:adjustRightInd w:val="0"/>
        <w:ind w:firstLine="567"/>
        <w:jc w:val="both"/>
        <w:rPr>
          <w:b/>
        </w:rPr>
      </w:pPr>
      <w:proofErr w:type="gramStart"/>
      <w:r w:rsidRPr="00AC364F">
        <w:rPr>
          <w:b/>
        </w:rPr>
        <w:t>П</w:t>
      </w:r>
      <w:proofErr w:type="gramEnd"/>
      <w:r w:rsidRPr="00AC364F">
        <w:rPr>
          <w:b/>
        </w:rPr>
        <w:t xml:space="preserve"> О С Т А Н О В И Л:</w:t>
      </w:r>
    </w:p>
    <w:p w:rsidR="00E969CB" w:rsidRDefault="00E969CB" w:rsidP="00E969CB">
      <w:pPr>
        <w:suppressAutoHyphens/>
        <w:autoSpaceDE w:val="0"/>
        <w:autoSpaceDN w:val="0"/>
        <w:adjustRightInd w:val="0"/>
        <w:ind w:firstLine="567"/>
        <w:jc w:val="both"/>
        <w:rPr>
          <w:b/>
        </w:rPr>
      </w:pPr>
    </w:p>
    <w:p w:rsidR="00E969CB" w:rsidRPr="00016243" w:rsidRDefault="00E969CB" w:rsidP="00E969CB">
      <w:pPr>
        <w:pStyle w:val="a7"/>
        <w:numPr>
          <w:ilvl w:val="0"/>
          <w:numId w:val="13"/>
        </w:numPr>
        <w:spacing w:after="0"/>
        <w:ind w:left="0" w:firstLine="567"/>
        <w:jc w:val="both"/>
      </w:pPr>
      <w:r w:rsidRPr="00016243">
        <w:t xml:space="preserve">Кассационную жалобу </w:t>
      </w:r>
      <w:r>
        <w:t xml:space="preserve">Государственного таможенного комитета ПМР </w:t>
      </w:r>
      <w:r w:rsidRPr="00016243">
        <w:t>удовлетворить</w:t>
      </w:r>
      <w:r>
        <w:t>.</w:t>
      </w:r>
      <w:r w:rsidRPr="00016243">
        <w:t xml:space="preserve"> </w:t>
      </w:r>
    </w:p>
    <w:p w:rsidR="00E969CB" w:rsidRDefault="00E969CB" w:rsidP="00E969CB">
      <w:pPr>
        <w:pStyle w:val="a7"/>
        <w:numPr>
          <w:ilvl w:val="0"/>
          <w:numId w:val="13"/>
        </w:numPr>
        <w:spacing w:after="0"/>
        <w:ind w:left="0" w:right="-1" w:firstLine="567"/>
        <w:jc w:val="both"/>
      </w:pPr>
      <w:r>
        <w:t>Отменить р</w:t>
      </w:r>
      <w:r w:rsidRPr="00016243">
        <w:t xml:space="preserve">ешение </w:t>
      </w:r>
      <w:r w:rsidRPr="00A7613E">
        <w:t xml:space="preserve">Арбитражного суда </w:t>
      </w:r>
      <w:r>
        <w:t>Приднестровской Молдавской Республики от 26 ноября 2016 года по делу № 1105/15-03</w:t>
      </w:r>
      <w:r w:rsidRPr="00016243">
        <w:t xml:space="preserve"> </w:t>
      </w:r>
      <w:r>
        <w:t>и</w:t>
      </w:r>
      <w:r w:rsidRPr="00016243">
        <w:t xml:space="preserve"> </w:t>
      </w:r>
      <w:r>
        <w:t xml:space="preserve">передать </w:t>
      </w:r>
      <w:r w:rsidRPr="00016243">
        <w:t>дело на новое рассмотрение</w:t>
      </w:r>
      <w:r>
        <w:t>.</w:t>
      </w:r>
    </w:p>
    <w:p w:rsidR="00E969CB" w:rsidRPr="00016243" w:rsidRDefault="00E969CB" w:rsidP="00E969CB">
      <w:pPr>
        <w:pStyle w:val="a7"/>
        <w:ind w:right="-1" w:firstLine="567"/>
        <w:jc w:val="both"/>
      </w:pPr>
    </w:p>
    <w:p w:rsidR="00E969CB" w:rsidRPr="00016243" w:rsidRDefault="00E969CB" w:rsidP="00E969CB">
      <w:pPr>
        <w:pStyle w:val="a7"/>
        <w:ind w:right="-1"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E969CB" w:rsidRDefault="00E969CB" w:rsidP="00E969CB">
      <w:pPr>
        <w:pStyle w:val="a5"/>
        <w:ind w:firstLine="797"/>
      </w:pPr>
    </w:p>
    <w:p w:rsidR="00E969CB" w:rsidRPr="00BB4869" w:rsidRDefault="00E969CB" w:rsidP="00E969CB">
      <w:pPr>
        <w:suppressAutoHyphens/>
        <w:autoSpaceDE w:val="0"/>
        <w:autoSpaceDN w:val="0"/>
        <w:adjustRightInd w:val="0"/>
        <w:ind w:firstLine="540"/>
        <w:jc w:val="both"/>
      </w:pPr>
      <w:r w:rsidRPr="00BB4869">
        <w:t xml:space="preserve">Заместитель Председателя </w:t>
      </w:r>
    </w:p>
    <w:p w:rsidR="00E969CB" w:rsidRPr="00A56ABF" w:rsidRDefault="00E969CB" w:rsidP="00E969CB">
      <w:pPr>
        <w:suppressAutoHyphens/>
        <w:autoSpaceDE w:val="0"/>
        <w:autoSpaceDN w:val="0"/>
        <w:adjustRightInd w:val="0"/>
        <w:ind w:firstLine="540"/>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sectPr w:rsidR="00E969CB" w:rsidRPr="00A56ABF" w:rsidSect="00D45098">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BD5" w:rsidRDefault="003A6BD5">
      <w:r>
        <w:separator/>
      </w:r>
    </w:p>
  </w:endnote>
  <w:endnote w:type="continuationSeparator" w:id="1">
    <w:p w:rsidR="003A6BD5" w:rsidRDefault="003A6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780AFD" w:rsidP="0038503F">
    <w:pPr>
      <w:pStyle w:val="aa"/>
      <w:framePr w:wrap="around" w:vAnchor="text" w:hAnchor="margin" w:xAlign="outside" w:y="1"/>
      <w:rPr>
        <w:rStyle w:val="ab"/>
      </w:rPr>
    </w:pPr>
    <w:r>
      <w:rPr>
        <w:rStyle w:val="ab"/>
      </w:rPr>
      <w:fldChar w:fldCharType="begin"/>
    </w:r>
    <w:r w:rsidR="007F57EC">
      <w:rPr>
        <w:rStyle w:val="ab"/>
      </w:rPr>
      <w:instrText xml:space="preserve">PAGE  </w:instrText>
    </w:r>
    <w:r>
      <w:rPr>
        <w:rStyle w:val="ab"/>
      </w:rPr>
      <w:fldChar w:fldCharType="end"/>
    </w:r>
  </w:p>
  <w:p w:rsidR="007F57EC" w:rsidRDefault="007F57EC"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780AFD" w:rsidP="006E3098">
    <w:pPr>
      <w:pStyle w:val="aa"/>
      <w:framePr w:wrap="around" w:vAnchor="text" w:hAnchor="page" w:x="761" w:y="-161"/>
      <w:rPr>
        <w:rStyle w:val="ab"/>
      </w:rPr>
    </w:pPr>
    <w:r>
      <w:rPr>
        <w:rStyle w:val="ab"/>
      </w:rPr>
      <w:fldChar w:fldCharType="begin"/>
    </w:r>
    <w:r w:rsidR="007F57EC">
      <w:rPr>
        <w:rStyle w:val="ab"/>
      </w:rPr>
      <w:instrText xml:space="preserve">PAGE  </w:instrText>
    </w:r>
    <w:r>
      <w:rPr>
        <w:rStyle w:val="ab"/>
      </w:rPr>
      <w:fldChar w:fldCharType="separate"/>
    </w:r>
    <w:r w:rsidR="00935272">
      <w:rPr>
        <w:rStyle w:val="ab"/>
        <w:noProof/>
      </w:rPr>
      <w:t>5</w:t>
    </w:r>
    <w:r>
      <w:rPr>
        <w:rStyle w:val="ab"/>
      </w:rPr>
      <w:fldChar w:fldCharType="end"/>
    </w:r>
  </w:p>
  <w:p w:rsidR="007F57EC" w:rsidRDefault="007F57EC"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BD5" w:rsidRDefault="003A6BD5">
      <w:r>
        <w:separator/>
      </w:r>
    </w:p>
  </w:footnote>
  <w:footnote w:type="continuationSeparator" w:id="1">
    <w:p w:rsidR="003A6BD5" w:rsidRDefault="003A6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1">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02DC4"/>
    <w:rsid w:val="00004068"/>
    <w:rsid w:val="000077E6"/>
    <w:rsid w:val="000202B2"/>
    <w:rsid w:val="00022C9C"/>
    <w:rsid w:val="0002450B"/>
    <w:rsid w:val="00025ACA"/>
    <w:rsid w:val="00026871"/>
    <w:rsid w:val="000324AA"/>
    <w:rsid w:val="0003281C"/>
    <w:rsid w:val="00037615"/>
    <w:rsid w:val="00044F76"/>
    <w:rsid w:val="000475F5"/>
    <w:rsid w:val="00055A0B"/>
    <w:rsid w:val="0006796F"/>
    <w:rsid w:val="00072FE6"/>
    <w:rsid w:val="00073660"/>
    <w:rsid w:val="00073E29"/>
    <w:rsid w:val="00074875"/>
    <w:rsid w:val="00080EA4"/>
    <w:rsid w:val="000818C6"/>
    <w:rsid w:val="00085992"/>
    <w:rsid w:val="00087F40"/>
    <w:rsid w:val="00093B70"/>
    <w:rsid w:val="00094E21"/>
    <w:rsid w:val="00096491"/>
    <w:rsid w:val="000A7DB5"/>
    <w:rsid w:val="000B35D0"/>
    <w:rsid w:val="000C13ED"/>
    <w:rsid w:val="000C4921"/>
    <w:rsid w:val="000C712E"/>
    <w:rsid w:val="000C79AF"/>
    <w:rsid w:val="000D07E9"/>
    <w:rsid w:val="000E4568"/>
    <w:rsid w:val="000E5701"/>
    <w:rsid w:val="000E5F28"/>
    <w:rsid w:val="000F227D"/>
    <w:rsid w:val="000F26AD"/>
    <w:rsid w:val="00105D41"/>
    <w:rsid w:val="001072C6"/>
    <w:rsid w:val="0011234A"/>
    <w:rsid w:val="0011758E"/>
    <w:rsid w:val="00117A13"/>
    <w:rsid w:val="0012161F"/>
    <w:rsid w:val="00121664"/>
    <w:rsid w:val="0012209C"/>
    <w:rsid w:val="00123702"/>
    <w:rsid w:val="00124D68"/>
    <w:rsid w:val="001323F9"/>
    <w:rsid w:val="00132F15"/>
    <w:rsid w:val="00133767"/>
    <w:rsid w:val="0014107C"/>
    <w:rsid w:val="001623F0"/>
    <w:rsid w:val="001626F8"/>
    <w:rsid w:val="00166839"/>
    <w:rsid w:val="001712FA"/>
    <w:rsid w:val="00174A47"/>
    <w:rsid w:val="00175806"/>
    <w:rsid w:val="001870D3"/>
    <w:rsid w:val="001871B1"/>
    <w:rsid w:val="00193707"/>
    <w:rsid w:val="00194666"/>
    <w:rsid w:val="001A0D27"/>
    <w:rsid w:val="001A3A18"/>
    <w:rsid w:val="001A6B5F"/>
    <w:rsid w:val="001C0376"/>
    <w:rsid w:val="001C408D"/>
    <w:rsid w:val="001D3FB1"/>
    <w:rsid w:val="001E35AB"/>
    <w:rsid w:val="001E365A"/>
    <w:rsid w:val="001F1105"/>
    <w:rsid w:val="001F2ECA"/>
    <w:rsid w:val="001F31A5"/>
    <w:rsid w:val="001F6E7F"/>
    <w:rsid w:val="00201274"/>
    <w:rsid w:val="002102C9"/>
    <w:rsid w:val="0021089C"/>
    <w:rsid w:val="002206F5"/>
    <w:rsid w:val="00220D92"/>
    <w:rsid w:val="00222511"/>
    <w:rsid w:val="002235DC"/>
    <w:rsid w:val="00232485"/>
    <w:rsid w:val="002325D2"/>
    <w:rsid w:val="00232D79"/>
    <w:rsid w:val="00236AE6"/>
    <w:rsid w:val="00237615"/>
    <w:rsid w:val="00237629"/>
    <w:rsid w:val="00241B58"/>
    <w:rsid w:val="00243AD2"/>
    <w:rsid w:val="00244B9F"/>
    <w:rsid w:val="00256E94"/>
    <w:rsid w:val="00257E69"/>
    <w:rsid w:val="00260324"/>
    <w:rsid w:val="00260C67"/>
    <w:rsid w:val="00261C83"/>
    <w:rsid w:val="00262541"/>
    <w:rsid w:val="00262B8D"/>
    <w:rsid w:val="00263C23"/>
    <w:rsid w:val="00266428"/>
    <w:rsid w:val="00271531"/>
    <w:rsid w:val="002728EB"/>
    <w:rsid w:val="00283537"/>
    <w:rsid w:val="0028678F"/>
    <w:rsid w:val="002908EA"/>
    <w:rsid w:val="00295B62"/>
    <w:rsid w:val="002A32EC"/>
    <w:rsid w:val="002A7D8B"/>
    <w:rsid w:val="002B385E"/>
    <w:rsid w:val="002B4B27"/>
    <w:rsid w:val="002B66D0"/>
    <w:rsid w:val="002B6B9F"/>
    <w:rsid w:val="002C3014"/>
    <w:rsid w:val="002C6E1A"/>
    <w:rsid w:val="002D0E13"/>
    <w:rsid w:val="002E094E"/>
    <w:rsid w:val="002E12B8"/>
    <w:rsid w:val="002F1919"/>
    <w:rsid w:val="003018B9"/>
    <w:rsid w:val="00307486"/>
    <w:rsid w:val="00307DFA"/>
    <w:rsid w:val="00310422"/>
    <w:rsid w:val="003115F5"/>
    <w:rsid w:val="00311A25"/>
    <w:rsid w:val="003157BB"/>
    <w:rsid w:val="00321BE0"/>
    <w:rsid w:val="00327EB3"/>
    <w:rsid w:val="00331F39"/>
    <w:rsid w:val="003330B6"/>
    <w:rsid w:val="00337200"/>
    <w:rsid w:val="003441B4"/>
    <w:rsid w:val="00345ABA"/>
    <w:rsid w:val="00347216"/>
    <w:rsid w:val="00351BD4"/>
    <w:rsid w:val="00356D6D"/>
    <w:rsid w:val="00362AC4"/>
    <w:rsid w:val="00362B03"/>
    <w:rsid w:val="003641F8"/>
    <w:rsid w:val="00366769"/>
    <w:rsid w:val="003718A2"/>
    <w:rsid w:val="00371D6C"/>
    <w:rsid w:val="00375613"/>
    <w:rsid w:val="00376135"/>
    <w:rsid w:val="00376C51"/>
    <w:rsid w:val="00381DC9"/>
    <w:rsid w:val="0038372B"/>
    <w:rsid w:val="0038503F"/>
    <w:rsid w:val="00386CEB"/>
    <w:rsid w:val="00396A7B"/>
    <w:rsid w:val="003A1278"/>
    <w:rsid w:val="003A61DC"/>
    <w:rsid w:val="003A6BD5"/>
    <w:rsid w:val="003C02CF"/>
    <w:rsid w:val="003C3392"/>
    <w:rsid w:val="003C3A94"/>
    <w:rsid w:val="003C6480"/>
    <w:rsid w:val="003C7819"/>
    <w:rsid w:val="003D01E7"/>
    <w:rsid w:val="003D3589"/>
    <w:rsid w:val="003E043F"/>
    <w:rsid w:val="003E0942"/>
    <w:rsid w:val="003E23CE"/>
    <w:rsid w:val="003F1B1F"/>
    <w:rsid w:val="003F2ABD"/>
    <w:rsid w:val="003F2BDF"/>
    <w:rsid w:val="003F3D61"/>
    <w:rsid w:val="003F6315"/>
    <w:rsid w:val="0040131D"/>
    <w:rsid w:val="004016FC"/>
    <w:rsid w:val="0040425D"/>
    <w:rsid w:val="00405CEF"/>
    <w:rsid w:val="004069CD"/>
    <w:rsid w:val="00406C3A"/>
    <w:rsid w:val="00410832"/>
    <w:rsid w:val="004155F1"/>
    <w:rsid w:val="0042528C"/>
    <w:rsid w:val="0042590B"/>
    <w:rsid w:val="00437409"/>
    <w:rsid w:val="00445D2D"/>
    <w:rsid w:val="0044774B"/>
    <w:rsid w:val="004634A4"/>
    <w:rsid w:val="004700C5"/>
    <w:rsid w:val="004726A2"/>
    <w:rsid w:val="004768F9"/>
    <w:rsid w:val="00480B17"/>
    <w:rsid w:val="00482DAD"/>
    <w:rsid w:val="00485BF2"/>
    <w:rsid w:val="00490594"/>
    <w:rsid w:val="00496880"/>
    <w:rsid w:val="004A1033"/>
    <w:rsid w:val="004A215E"/>
    <w:rsid w:val="004B2AB5"/>
    <w:rsid w:val="004C5F41"/>
    <w:rsid w:val="004D0E09"/>
    <w:rsid w:val="004D2955"/>
    <w:rsid w:val="004E65B2"/>
    <w:rsid w:val="004E7C9F"/>
    <w:rsid w:val="004F79F1"/>
    <w:rsid w:val="0050092E"/>
    <w:rsid w:val="005015D7"/>
    <w:rsid w:val="00510F27"/>
    <w:rsid w:val="00510FE9"/>
    <w:rsid w:val="005121DD"/>
    <w:rsid w:val="005129E6"/>
    <w:rsid w:val="00512FCC"/>
    <w:rsid w:val="005233B8"/>
    <w:rsid w:val="005246DF"/>
    <w:rsid w:val="00524982"/>
    <w:rsid w:val="00530651"/>
    <w:rsid w:val="00531315"/>
    <w:rsid w:val="00531C25"/>
    <w:rsid w:val="00537270"/>
    <w:rsid w:val="0054094F"/>
    <w:rsid w:val="00541F15"/>
    <w:rsid w:val="0054320C"/>
    <w:rsid w:val="00543F4E"/>
    <w:rsid w:val="00555700"/>
    <w:rsid w:val="005601A9"/>
    <w:rsid w:val="00565CD4"/>
    <w:rsid w:val="00570175"/>
    <w:rsid w:val="00572B4F"/>
    <w:rsid w:val="00573548"/>
    <w:rsid w:val="005736A0"/>
    <w:rsid w:val="00576B45"/>
    <w:rsid w:val="00582EB9"/>
    <w:rsid w:val="00585FDF"/>
    <w:rsid w:val="0058791D"/>
    <w:rsid w:val="00587DAA"/>
    <w:rsid w:val="005946E2"/>
    <w:rsid w:val="005975C9"/>
    <w:rsid w:val="005A14B5"/>
    <w:rsid w:val="005A2B24"/>
    <w:rsid w:val="005A3392"/>
    <w:rsid w:val="005A3DAF"/>
    <w:rsid w:val="005B039F"/>
    <w:rsid w:val="005B278A"/>
    <w:rsid w:val="005B7A5E"/>
    <w:rsid w:val="005C12D2"/>
    <w:rsid w:val="005C7C16"/>
    <w:rsid w:val="005D47FB"/>
    <w:rsid w:val="005E4090"/>
    <w:rsid w:val="005E4A80"/>
    <w:rsid w:val="005E6DFC"/>
    <w:rsid w:val="005F17C0"/>
    <w:rsid w:val="005F7661"/>
    <w:rsid w:val="00600B49"/>
    <w:rsid w:val="0061740A"/>
    <w:rsid w:val="00620970"/>
    <w:rsid w:val="006239AE"/>
    <w:rsid w:val="0062681F"/>
    <w:rsid w:val="00634D24"/>
    <w:rsid w:val="00640BA8"/>
    <w:rsid w:val="00647A1A"/>
    <w:rsid w:val="00650DE5"/>
    <w:rsid w:val="00654D5E"/>
    <w:rsid w:val="00657C43"/>
    <w:rsid w:val="006633CD"/>
    <w:rsid w:val="006633D5"/>
    <w:rsid w:val="006640C2"/>
    <w:rsid w:val="006645B6"/>
    <w:rsid w:val="00664ACD"/>
    <w:rsid w:val="0066558C"/>
    <w:rsid w:val="0067257B"/>
    <w:rsid w:val="0067301F"/>
    <w:rsid w:val="0067531A"/>
    <w:rsid w:val="006753BE"/>
    <w:rsid w:val="006754DD"/>
    <w:rsid w:val="006831ED"/>
    <w:rsid w:val="00684CC9"/>
    <w:rsid w:val="00697632"/>
    <w:rsid w:val="006B3233"/>
    <w:rsid w:val="006B73C6"/>
    <w:rsid w:val="006B7955"/>
    <w:rsid w:val="006C16C6"/>
    <w:rsid w:val="006E101C"/>
    <w:rsid w:val="006E3098"/>
    <w:rsid w:val="006E365B"/>
    <w:rsid w:val="006F3DA5"/>
    <w:rsid w:val="006F7BD1"/>
    <w:rsid w:val="00702D2A"/>
    <w:rsid w:val="00710EB7"/>
    <w:rsid w:val="00711729"/>
    <w:rsid w:val="007256FB"/>
    <w:rsid w:val="0072644C"/>
    <w:rsid w:val="007309DA"/>
    <w:rsid w:val="00744E38"/>
    <w:rsid w:val="00755016"/>
    <w:rsid w:val="00767619"/>
    <w:rsid w:val="007731C2"/>
    <w:rsid w:val="00773D2E"/>
    <w:rsid w:val="0077487D"/>
    <w:rsid w:val="00776C36"/>
    <w:rsid w:val="00777ACF"/>
    <w:rsid w:val="00780AFD"/>
    <w:rsid w:val="00780C7C"/>
    <w:rsid w:val="00782FEC"/>
    <w:rsid w:val="007831B3"/>
    <w:rsid w:val="00786184"/>
    <w:rsid w:val="00791A41"/>
    <w:rsid w:val="00797B2F"/>
    <w:rsid w:val="007A283E"/>
    <w:rsid w:val="007B2AE4"/>
    <w:rsid w:val="007B556D"/>
    <w:rsid w:val="007B6C0A"/>
    <w:rsid w:val="007B785F"/>
    <w:rsid w:val="007C1BCA"/>
    <w:rsid w:val="007C28C5"/>
    <w:rsid w:val="007C4016"/>
    <w:rsid w:val="007D0229"/>
    <w:rsid w:val="007D0D43"/>
    <w:rsid w:val="007D0ED3"/>
    <w:rsid w:val="007D1AB2"/>
    <w:rsid w:val="007D607C"/>
    <w:rsid w:val="007D6FE9"/>
    <w:rsid w:val="007E3154"/>
    <w:rsid w:val="007E74C7"/>
    <w:rsid w:val="007F57EC"/>
    <w:rsid w:val="00806247"/>
    <w:rsid w:val="00812FCE"/>
    <w:rsid w:val="00816395"/>
    <w:rsid w:val="00823053"/>
    <w:rsid w:val="00824490"/>
    <w:rsid w:val="008327B9"/>
    <w:rsid w:val="008427AB"/>
    <w:rsid w:val="00845CCA"/>
    <w:rsid w:val="0085320A"/>
    <w:rsid w:val="00857773"/>
    <w:rsid w:val="0086498B"/>
    <w:rsid w:val="00866594"/>
    <w:rsid w:val="00871577"/>
    <w:rsid w:val="00873786"/>
    <w:rsid w:val="0088366D"/>
    <w:rsid w:val="008851BC"/>
    <w:rsid w:val="0089235D"/>
    <w:rsid w:val="0089492A"/>
    <w:rsid w:val="00897FBC"/>
    <w:rsid w:val="008A057B"/>
    <w:rsid w:val="008A675D"/>
    <w:rsid w:val="008A75AA"/>
    <w:rsid w:val="008C09EB"/>
    <w:rsid w:val="008C3837"/>
    <w:rsid w:val="008C48CE"/>
    <w:rsid w:val="008C4B09"/>
    <w:rsid w:val="008D4D54"/>
    <w:rsid w:val="008D6593"/>
    <w:rsid w:val="008D799F"/>
    <w:rsid w:val="008E0676"/>
    <w:rsid w:val="008E25A6"/>
    <w:rsid w:val="008E4B44"/>
    <w:rsid w:val="008E5138"/>
    <w:rsid w:val="008E56E1"/>
    <w:rsid w:val="008E59F6"/>
    <w:rsid w:val="008F064C"/>
    <w:rsid w:val="008F2410"/>
    <w:rsid w:val="008F48C3"/>
    <w:rsid w:val="008F4C9F"/>
    <w:rsid w:val="008F7D51"/>
    <w:rsid w:val="00901505"/>
    <w:rsid w:val="00901DB9"/>
    <w:rsid w:val="00903F5A"/>
    <w:rsid w:val="00904590"/>
    <w:rsid w:val="009053EC"/>
    <w:rsid w:val="00910DF7"/>
    <w:rsid w:val="0092215D"/>
    <w:rsid w:val="00925C74"/>
    <w:rsid w:val="009278E5"/>
    <w:rsid w:val="00927CAF"/>
    <w:rsid w:val="00930D29"/>
    <w:rsid w:val="00930FC5"/>
    <w:rsid w:val="00933664"/>
    <w:rsid w:val="00934818"/>
    <w:rsid w:val="00935272"/>
    <w:rsid w:val="009368A9"/>
    <w:rsid w:val="009379FA"/>
    <w:rsid w:val="009426A3"/>
    <w:rsid w:val="00942CD5"/>
    <w:rsid w:val="00942FEA"/>
    <w:rsid w:val="00944F4A"/>
    <w:rsid w:val="009516EC"/>
    <w:rsid w:val="009539C7"/>
    <w:rsid w:val="00955055"/>
    <w:rsid w:val="00955636"/>
    <w:rsid w:val="00957AFE"/>
    <w:rsid w:val="00963C5A"/>
    <w:rsid w:val="009646F3"/>
    <w:rsid w:val="00964B10"/>
    <w:rsid w:val="00965E18"/>
    <w:rsid w:val="009816C9"/>
    <w:rsid w:val="0098270A"/>
    <w:rsid w:val="009830F1"/>
    <w:rsid w:val="009905F7"/>
    <w:rsid w:val="0099330B"/>
    <w:rsid w:val="00996966"/>
    <w:rsid w:val="00996B19"/>
    <w:rsid w:val="009A5077"/>
    <w:rsid w:val="009B6598"/>
    <w:rsid w:val="009B6681"/>
    <w:rsid w:val="009B7EBD"/>
    <w:rsid w:val="009D4569"/>
    <w:rsid w:val="009D4589"/>
    <w:rsid w:val="009D664B"/>
    <w:rsid w:val="009E0A16"/>
    <w:rsid w:val="009E0D24"/>
    <w:rsid w:val="009E2A6B"/>
    <w:rsid w:val="009E7D5F"/>
    <w:rsid w:val="009F0181"/>
    <w:rsid w:val="009F5A3B"/>
    <w:rsid w:val="009F6A88"/>
    <w:rsid w:val="009F6DB4"/>
    <w:rsid w:val="00A0068A"/>
    <w:rsid w:val="00A00D1F"/>
    <w:rsid w:val="00A027C7"/>
    <w:rsid w:val="00A142D8"/>
    <w:rsid w:val="00A17008"/>
    <w:rsid w:val="00A2168C"/>
    <w:rsid w:val="00A21F41"/>
    <w:rsid w:val="00A22E34"/>
    <w:rsid w:val="00A32533"/>
    <w:rsid w:val="00A32A95"/>
    <w:rsid w:val="00A37999"/>
    <w:rsid w:val="00A44D02"/>
    <w:rsid w:val="00A467EE"/>
    <w:rsid w:val="00A56257"/>
    <w:rsid w:val="00A56ABF"/>
    <w:rsid w:val="00A57995"/>
    <w:rsid w:val="00A61E40"/>
    <w:rsid w:val="00A63043"/>
    <w:rsid w:val="00A664CA"/>
    <w:rsid w:val="00A70BFA"/>
    <w:rsid w:val="00A70DB2"/>
    <w:rsid w:val="00A71BDB"/>
    <w:rsid w:val="00A74964"/>
    <w:rsid w:val="00A76875"/>
    <w:rsid w:val="00A77071"/>
    <w:rsid w:val="00A80144"/>
    <w:rsid w:val="00A8371C"/>
    <w:rsid w:val="00A90D88"/>
    <w:rsid w:val="00A925A7"/>
    <w:rsid w:val="00A939E4"/>
    <w:rsid w:val="00A9477E"/>
    <w:rsid w:val="00A95B43"/>
    <w:rsid w:val="00A9688E"/>
    <w:rsid w:val="00A96C9C"/>
    <w:rsid w:val="00AA0345"/>
    <w:rsid w:val="00AA6048"/>
    <w:rsid w:val="00AA6130"/>
    <w:rsid w:val="00AB2117"/>
    <w:rsid w:val="00AC0494"/>
    <w:rsid w:val="00AD2705"/>
    <w:rsid w:val="00AD3A47"/>
    <w:rsid w:val="00AD75D2"/>
    <w:rsid w:val="00AE1C5D"/>
    <w:rsid w:val="00AF1256"/>
    <w:rsid w:val="00B04905"/>
    <w:rsid w:val="00B04D45"/>
    <w:rsid w:val="00B068CE"/>
    <w:rsid w:val="00B06B9A"/>
    <w:rsid w:val="00B07850"/>
    <w:rsid w:val="00B21247"/>
    <w:rsid w:val="00B26434"/>
    <w:rsid w:val="00B358C7"/>
    <w:rsid w:val="00B370CC"/>
    <w:rsid w:val="00B425AD"/>
    <w:rsid w:val="00B43950"/>
    <w:rsid w:val="00B50327"/>
    <w:rsid w:val="00B5118A"/>
    <w:rsid w:val="00B51912"/>
    <w:rsid w:val="00B520EE"/>
    <w:rsid w:val="00B55354"/>
    <w:rsid w:val="00B648D7"/>
    <w:rsid w:val="00B6509D"/>
    <w:rsid w:val="00B6660C"/>
    <w:rsid w:val="00B70F52"/>
    <w:rsid w:val="00B738FF"/>
    <w:rsid w:val="00B81D3B"/>
    <w:rsid w:val="00B86C01"/>
    <w:rsid w:val="00B9086F"/>
    <w:rsid w:val="00B91EF7"/>
    <w:rsid w:val="00B93251"/>
    <w:rsid w:val="00B93A4A"/>
    <w:rsid w:val="00B9419E"/>
    <w:rsid w:val="00B96DCB"/>
    <w:rsid w:val="00BA6833"/>
    <w:rsid w:val="00BB239A"/>
    <w:rsid w:val="00BB2928"/>
    <w:rsid w:val="00BB6CC3"/>
    <w:rsid w:val="00BC0782"/>
    <w:rsid w:val="00BC1099"/>
    <w:rsid w:val="00BC44D8"/>
    <w:rsid w:val="00BC48D1"/>
    <w:rsid w:val="00BC511C"/>
    <w:rsid w:val="00BC5840"/>
    <w:rsid w:val="00BC6C43"/>
    <w:rsid w:val="00BC74A7"/>
    <w:rsid w:val="00BD1448"/>
    <w:rsid w:val="00BD45C4"/>
    <w:rsid w:val="00BD4A27"/>
    <w:rsid w:val="00BD7C38"/>
    <w:rsid w:val="00BE1571"/>
    <w:rsid w:val="00BE18D8"/>
    <w:rsid w:val="00BE19D9"/>
    <w:rsid w:val="00BE1DF6"/>
    <w:rsid w:val="00BE3563"/>
    <w:rsid w:val="00BF4F7B"/>
    <w:rsid w:val="00C26EA1"/>
    <w:rsid w:val="00C35680"/>
    <w:rsid w:val="00C5482F"/>
    <w:rsid w:val="00C54BF8"/>
    <w:rsid w:val="00C571C8"/>
    <w:rsid w:val="00C6237F"/>
    <w:rsid w:val="00C62481"/>
    <w:rsid w:val="00C634F3"/>
    <w:rsid w:val="00C6433A"/>
    <w:rsid w:val="00C65732"/>
    <w:rsid w:val="00C7187D"/>
    <w:rsid w:val="00C72AA6"/>
    <w:rsid w:val="00C75E86"/>
    <w:rsid w:val="00C76D1B"/>
    <w:rsid w:val="00C82B08"/>
    <w:rsid w:val="00C84B80"/>
    <w:rsid w:val="00C86DE4"/>
    <w:rsid w:val="00C931D7"/>
    <w:rsid w:val="00C935F4"/>
    <w:rsid w:val="00CA07D2"/>
    <w:rsid w:val="00CA6373"/>
    <w:rsid w:val="00CA7E48"/>
    <w:rsid w:val="00CC171E"/>
    <w:rsid w:val="00CC6DED"/>
    <w:rsid w:val="00CC79CE"/>
    <w:rsid w:val="00CC7A81"/>
    <w:rsid w:val="00CD29E7"/>
    <w:rsid w:val="00CD380C"/>
    <w:rsid w:val="00CE389E"/>
    <w:rsid w:val="00CF14A7"/>
    <w:rsid w:val="00CF2A58"/>
    <w:rsid w:val="00CF764E"/>
    <w:rsid w:val="00D108EF"/>
    <w:rsid w:val="00D120A3"/>
    <w:rsid w:val="00D125BA"/>
    <w:rsid w:val="00D14FB5"/>
    <w:rsid w:val="00D16695"/>
    <w:rsid w:val="00D23AA5"/>
    <w:rsid w:val="00D2584B"/>
    <w:rsid w:val="00D27BFB"/>
    <w:rsid w:val="00D321F6"/>
    <w:rsid w:val="00D365AD"/>
    <w:rsid w:val="00D37780"/>
    <w:rsid w:val="00D37BF7"/>
    <w:rsid w:val="00D42B7B"/>
    <w:rsid w:val="00D45098"/>
    <w:rsid w:val="00D47447"/>
    <w:rsid w:val="00D55707"/>
    <w:rsid w:val="00D55727"/>
    <w:rsid w:val="00D57180"/>
    <w:rsid w:val="00D61AB7"/>
    <w:rsid w:val="00D67C2C"/>
    <w:rsid w:val="00D71F7B"/>
    <w:rsid w:val="00D778F2"/>
    <w:rsid w:val="00D81276"/>
    <w:rsid w:val="00D8319E"/>
    <w:rsid w:val="00D83450"/>
    <w:rsid w:val="00D85257"/>
    <w:rsid w:val="00D93E7D"/>
    <w:rsid w:val="00DA0D65"/>
    <w:rsid w:val="00DA4E74"/>
    <w:rsid w:val="00DB5F7D"/>
    <w:rsid w:val="00DB62DF"/>
    <w:rsid w:val="00DC6B2C"/>
    <w:rsid w:val="00DD6A65"/>
    <w:rsid w:val="00DE25B1"/>
    <w:rsid w:val="00DF17E9"/>
    <w:rsid w:val="00DF19A6"/>
    <w:rsid w:val="00DF1E42"/>
    <w:rsid w:val="00E015DF"/>
    <w:rsid w:val="00E020D3"/>
    <w:rsid w:val="00E041BC"/>
    <w:rsid w:val="00E05B9D"/>
    <w:rsid w:val="00E05E87"/>
    <w:rsid w:val="00E20F1A"/>
    <w:rsid w:val="00E23DB7"/>
    <w:rsid w:val="00E3298E"/>
    <w:rsid w:val="00E32D84"/>
    <w:rsid w:val="00E363AA"/>
    <w:rsid w:val="00E37791"/>
    <w:rsid w:val="00E4135E"/>
    <w:rsid w:val="00E42C34"/>
    <w:rsid w:val="00E54559"/>
    <w:rsid w:val="00E619AA"/>
    <w:rsid w:val="00E64D3E"/>
    <w:rsid w:val="00E65EB0"/>
    <w:rsid w:val="00E66666"/>
    <w:rsid w:val="00E76F7D"/>
    <w:rsid w:val="00E7756D"/>
    <w:rsid w:val="00E80B36"/>
    <w:rsid w:val="00E84164"/>
    <w:rsid w:val="00E90EB2"/>
    <w:rsid w:val="00E9322B"/>
    <w:rsid w:val="00E93799"/>
    <w:rsid w:val="00E969CB"/>
    <w:rsid w:val="00EA4277"/>
    <w:rsid w:val="00EA5986"/>
    <w:rsid w:val="00EA77D7"/>
    <w:rsid w:val="00EB0A81"/>
    <w:rsid w:val="00EB1B6E"/>
    <w:rsid w:val="00EB656D"/>
    <w:rsid w:val="00EC559F"/>
    <w:rsid w:val="00ED6BD7"/>
    <w:rsid w:val="00ED7BE4"/>
    <w:rsid w:val="00ED7D4B"/>
    <w:rsid w:val="00EE0401"/>
    <w:rsid w:val="00EE6B20"/>
    <w:rsid w:val="00EF2D94"/>
    <w:rsid w:val="00EF50E8"/>
    <w:rsid w:val="00F0459D"/>
    <w:rsid w:val="00F12961"/>
    <w:rsid w:val="00F12F64"/>
    <w:rsid w:val="00F13294"/>
    <w:rsid w:val="00F1570C"/>
    <w:rsid w:val="00F17D82"/>
    <w:rsid w:val="00F20BF8"/>
    <w:rsid w:val="00F20F8E"/>
    <w:rsid w:val="00F22046"/>
    <w:rsid w:val="00F22736"/>
    <w:rsid w:val="00F24EE9"/>
    <w:rsid w:val="00F317FB"/>
    <w:rsid w:val="00F34F36"/>
    <w:rsid w:val="00F369A5"/>
    <w:rsid w:val="00F36B1B"/>
    <w:rsid w:val="00F4426C"/>
    <w:rsid w:val="00F455C2"/>
    <w:rsid w:val="00F457B4"/>
    <w:rsid w:val="00F47C9B"/>
    <w:rsid w:val="00F531E2"/>
    <w:rsid w:val="00F549DF"/>
    <w:rsid w:val="00F5576C"/>
    <w:rsid w:val="00F63B33"/>
    <w:rsid w:val="00F64E02"/>
    <w:rsid w:val="00F67F40"/>
    <w:rsid w:val="00F70480"/>
    <w:rsid w:val="00F7212E"/>
    <w:rsid w:val="00F72FAD"/>
    <w:rsid w:val="00F74D83"/>
    <w:rsid w:val="00F81E6A"/>
    <w:rsid w:val="00F82169"/>
    <w:rsid w:val="00F86DB1"/>
    <w:rsid w:val="00F90C04"/>
    <w:rsid w:val="00F919A4"/>
    <w:rsid w:val="00FA0EA8"/>
    <w:rsid w:val="00FB1B6B"/>
    <w:rsid w:val="00FB616E"/>
    <w:rsid w:val="00FB735F"/>
    <w:rsid w:val="00FC1FDA"/>
    <w:rsid w:val="00FC3DCD"/>
    <w:rsid w:val="00FD0908"/>
    <w:rsid w:val="00FD199E"/>
    <w:rsid w:val="00FE1C83"/>
    <w:rsid w:val="00FE6CF3"/>
    <w:rsid w:val="00FE6DA8"/>
    <w:rsid w:val="00FE73B4"/>
    <w:rsid w:val="00FF0DC0"/>
    <w:rsid w:val="00FF3677"/>
    <w:rsid w:val="00FF371F"/>
    <w:rsid w:val="00FF4D13"/>
    <w:rsid w:val="00FF5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7C"/>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356D6D"/>
    <w:rPr>
      <w:rFonts w:ascii="Times New Roman" w:hAnsi="Times New Roman" w:cs="Times New Roman"/>
      <w:sz w:val="22"/>
      <w:szCs w:val="22"/>
    </w:rPr>
  </w:style>
  <w:style w:type="paragraph" w:customStyle="1" w:styleId="1">
    <w:name w:val="Знак Знак1"/>
    <w:basedOn w:val="a"/>
    <w:rsid w:val="0002450B"/>
    <w:rPr>
      <w:rFonts w:ascii="Verdana" w:hAnsi="Verdana" w:cs="Verdana"/>
      <w:sz w:val="20"/>
      <w:szCs w:val="20"/>
      <w:lang w:val="en-US" w:eastAsia="en-US"/>
    </w:rPr>
  </w:style>
  <w:style w:type="character" w:styleId="af">
    <w:name w:val="Emphasis"/>
    <w:basedOn w:val="a0"/>
    <w:uiPriority w:val="20"/>
    <w:qFormat/>
    <w:rsid w:val="00A22E34"/>
    <w:rPr>
      <w:i/>
      <w:iCs/>
    </w:rPr>
  </w:style>
  <w:style w:type="character" w:customStyle="1" w:styleId="10">
    <w:name w:val="Основной текст Знак1"/>
    <w:basedOn w:val="a0"/>
    <w:uiPriority w:val="99"/>
    <w:rsid w:val="00FD199E"/>
    <w:rPr>
      <w:sz w:val="24"/>
      <w:szCs w:val="24"/>
    </w:rPr>
  </w:style>
  <w:style w:type="character" w:customStyle="1" w:styleId="FontStyle19">
    <w:name w:val="Font Style19"/>
    <w:basedOn w:val="a0"/>
    <w:rsid w:val="00C76D1B"/>
    <w:rPr>
      <w:rFonts w:ascii="Times New Roman" w:hAnsi="Times New Roman" w:cs="Times New Roman" w:hint="default"/>
      <w:i/>
      <w:iCs/>
      <w:sz w:val="24"/>
      <w:szCs w:val="24"/>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BFCE-23BD-4D88-893F-5830BD4A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5</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Денис А. Абрамович</cp:lastModifiedBy>
  <cp:revision>7</cp:revision>
  <cp:lastPrinted>2016-01-26T12:37:00Z</cp:lastPrinted>
  <dcterms:created xsi:type="dcterms:W3CDTF">2016-01-25T08:03:00Z</dcterms:created>
  <dcterms:modified xsi:type="dcterms:W3CDTF">2016-01-28T06:58:00Z</dcterms:modified>
</cp:coreProperties>
</file>