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99" w:rsidRPr="0066743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hAnsi="Times New Roman"/>
          <w:b/>
          <w:sz w:val="24"/>
          <w:szCs w:val="24"/>
        </w:rPr>
      </w:pPr>
      <w:r w:rsidRPr="00667432">
        <w:rPr>
          <w:rFonts w:ascii="Times New Roman" w:hAnsi="Times New Roman"/>
          <w:b/>
          <w:sz w:val="24"/>
          <w:szCs w:val="24"/>
        </w:rPr>
        <w:t xml:space="preserve">Начальник юридического управления </w:t>
      </w:r>
    </w:p>
    <w:p w:rsidR="001C7599" w:rsidRPr="0066743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hAnsi="Times New Roman"/>
          <w:b/>
          <w:sz w:val="24"/>
          <w:szCs w:val="24"/>
        </w:rPr>
      </w:pPr>
      <w:r w:rsidRPr="00667432">
        <w:rPr>
          <w:rFonts w:ascii="Times New Roman" w:hAnsi="Times New Roman"/>
          <w:b/>
          <w:sz w:val="24"/>
          <w:szCs w:val="24"/>
        </w:rPr>
        <w:t>Торгово-промышленной палаты Приднестровья</w:t>
      </w:r>
    </w:p>
    <w:p w:rsidR="001C7599" w:rsidRPr="0066743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hAnsi="Times New Roman"/>
          <w:b/>
          <w:sz w:val="24"/>
          <w:szCs w:val="24"/>
        </w:rPr>
      </w:pPr>
      <w:r w:rsidRPr="00667432">
        <w:rPr>
          <w:rFonts w:ascii="Times New Roman" w:hAnsi="Times New Roman"/>
          <w:b/>
          <w:sz w:val="24"/>
          <w:szCs w:val="24"/>
        </w:rPr>
        <w:t xml:space="preserve">Харченко А.Ю. </w:t>
      </w:r>
    </w:p>
    <w:p w:rsidR="001C7599" w:rsidRPr="0066743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1C7599" w:rsidRPr="00B41CCE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1C7599" w:rsidRPr="0019258E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:rsidR="001C7599" w:rsidRPr="00D73FDE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D73FDE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b/>
          <w:sz w:val="28"/>
          <w:szCs w:val="28"/>
        </w:rPr>
        <w:t>:</w:t>
      </w:r>
      <w:r w:rsidRPr="00D73FDE">
        <w:rPr>
          <w:rFonts w:ascii="Times New Roman" w:hAnsi="Times New Roman"/>
          <w:b/>
          <w:sz w:val="28"/>
          <w:szCs w:val="28"/>
        </w:rPr>
        <w:t xml:space="preserve"> </w:t>
      </w:r>
    </w:p>
    <w:p w:rsidR="001C7599" w:rsidRPr="00D73FDE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73FDE">
        <w:rPr>
          <w:rFonts w:ascii="Times New Roman" w:hAnsi="Times New Roman"/>
          <w:b/>
          <w:sz w:val="28"/>
          <w:szCs w:val="28"/>
        </w:rPr>
        <w:t>Нормы международного пра</w:t>
      </w:r>
      <w:r>
        <w:rPr>
          <w:rFonts w:ascii="Times New Roman" w:hAnsi="Times New Roman"/>
          <w:b/>
          <w:sz w:val="28"/>
          <w:szCs w:val="28"/>
        </w:rPr>
        <w:t>ва в практике Арбитражных судов»</w:t>
      </w:r>
    </w:p>
    <w:p w:rsidR="001C7599" w:rsidRPr="00F46D7A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выполнения задач по предупреждению правонарушений в сфере предпринимательской и иной экономической деятельности, одним их основных перспективных путей обеспечения финансово-экономической безопасности ПМР является контроль и взаимодействие норм международного права в части использования международных договоров.</w:t>
      </w:r>
    </w:p>
    <w:p w:rsidR="001C7599" w:rsidRPr="00F46D7A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 xml:space="preserve">Конституция 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 xml:space="preserve">   включ</w:t>
      </w:r>
      <w:r>
        <w:rPr>
          <w:rFonts w:ascii="Times New Roman" w:hAnsi="Times New Roman"/>
          <w:sz w:val="24"/>
          <w:szCs w:val="24"/>
        </w:rPr>
        <w:t>ает</w:t>
      </w:r>
      <w:r w:rsidRPr="00F46D7A">
        <w:rPr>
          <w:rFonts w:ascii="Times New Roman" w:hAnsi="Times New Roman"/>
          <w:sz w:val="24"/>
          <w:szCs w:val="24"/>
        </w:rPr>
        <w:t xml:space="preserve">  общепризнанные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принципы  и  нормы  международного  права  и международные договоры  в  правов</w:t>
      </w:r>
      <w:r>
        <w:rPr>
          <w:rFonts w:ascii="Times New Roman" w:hAnsi="Times New Roman"/>
          <w:sz w:val="24"/>
          <w:szCs w:val="24"/>
        </w:rPr>
        <w:t>ую</w:t>
      </w:r>
      <w:r w:rsidRPr="00F46D7A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F46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 xml:space="preserve">  (ст. 1</w:t>
      </w:r>
      <w:r>
        <w:rPr>
          <w:rFonts w:ascii="Times New Roman" w:hAnsi="Times New Roman"/>
          <w:sz w:val="24"/>
          <w:szCs w:val="24"/>
        </w:rPr>
        <w:t>0</w:t>
      </w:r>
      <w:r w:rsidRPr="00F46D7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Данное  положение,  в  частности,  означает,  что  арбитражны</w:t>
      </w:r>
      <w:r>
        <w:rPr>
          <w:rFonts w:ascii="Times New Roman" w:hAnsi="Times New Roman"/>
          <w:sz w:val="24"/>
          <w:szCs w:val="24"/>
        </w:rPr>
        <w:t>й</w:t>
      </w:r>
      <w:r w:rsidRPr="00F46D7A">
        <w:rPr>
          <w:rFonts w:ascii="Times New Roman" w:hAnsi="Times New Roman"/>
          <w:sz w:val="24"/>
          <w:szCs w:val="24"/>
        </w:rPr>
        <w:t xml:space="preserve"> суд</w:t>
      </w:r>
      <w:r>
        <w:rPr>
          <w:rFonts w:ascii="Times New Roman" w:hAnsi="Times New Roman"/>
          <w:sz w:val="24"/>
          <w:szCs w:val="24"/>
        </w:rPr>
        <w:t xml:space="preserve"> ПМР в</w:t>
      </w:r>
      <w:r w:rsidRPr="00F46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своей  деятельности обязан </w:t>
      </w:r>
      <w:r w:rsidRPr="00F46D7A">
        <w:rPr>
          <w:rFonts w:ascii="Times New Roman" w:hAnsi="Times New Roman"/>
          <w:sz w:val="24"/>
          <w:szCs w:val="24"/>
        </w:rPr>
        <w:t>руководствоваться   не   только   внутригосударственными  правовыми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нормами, но и нормами, содержащимися в международном праве.</w:t>
      </w:r>
    </w:p>
    <w:p w:rsidR="001C7599" w:rsidRPr="00F46D7A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 xml:space="preserve">Во   исполнение   данного  положения  статьей  3 </w:t>
      </w:r>
      <w:r>
        <w:rPr>
          <w:rFonts w:ascii="Times New Roman" w:hAnsi="Times New Roman"/>
          <w:sz w:val="24"/>
          <w:szCs w:val="24"/>
        </w:rPr>
        <w:t>К</w:t>
      </w:r>
      <w:r w:rsidRPr="00F46D7A">
        <w:rPr>
          <w:rFonts w:ascii="Times New Roman" w:hAnsi="Times New Roman"/>
          <w:sz w:val="24"/>
          <w:szCs w:val="24"/>
        </w:rPr>
        <w:t xml:space="preserve">онституционного  закона  "О судебной системе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 xml:space="preserve">предусмотрено,  что  единство судебной системы </w:t>
      </w:r>
      <w:r>
        <w:rPr>
          <w:rFonts w:ascii="Times New Roman" w:hAnsi="Times New Roman"/>
          <w:sz w:val="24"/>
          <w:szCs w:val="24"/>
        </w:rPr>
        <w:t xml:space="preserve">ПМР </w:t>
      </w:r>
      <w:r w:rsidRPr="00F46D7A">
        <w:rPr>
          <w:rFonts w:ascii="Times New Roman" w:hAnsi="Times New Roman"/>
          <w:sz w:val="24"/>
          <w:szCs w:val="24"/>
        </w:rPr>
        <w:t>обеспечивается  применением всеми судами общепризнанных принципов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 xml:space="preserve">норм  международного  права  и  международных  договоров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>.</w:t>
      </w:r>
    </w:p>
    <w:p w:rsidR="001C7599" w:rsidRPr="00F46D7A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Применять   нормы   международного   права   арбитражны</w:t>
      </w:r>
      <w:r>
        <w:rPr>
          <w:rFonts w:ascii="Times New Roman" w:hAnsi="Times New Roman"/>
          <w:sz w:val="24"/>
          <w:szCs w:val="24"/>
        </w:rPr>
        <w:t>й</w:t>
      </w:r>
      <w:r w:rsidRPr="00F46D7A">
        <w:rPr>
          <w:rFonts w:ascii="Times New Roman" w:hAnsi="Times New Roman"/>
          <w:sz w:val="24"/>
          <w:szCs w:val="24"/>
        </w:rPr>
        <w:t xml:space="preserve">  суд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 xml:space="preserve">обязывает  также  и  Арбитражный  процессуальный  кодекс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 xml:space="preserve">.   В  силу  статьи  3 АПК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 xml:space="preserve"> "если международным договором</w:t>
      </w:r>
      <w:r>
        <w:rPr>
          <w:rFonts w:ascii="Times New Roman" w:hAnsi="Times New Roman"/>
          <w:sz w:val="24"/>
          <w:szCs w:val="24"/>
        </w:rPr>
        <w:t xml:space="preserve"> ПМР</w:t>
      </w:r>
      <w:r w:rsidRPr="00F46D7A">
        <w:rPr>
          <w:rFonts w:ascii="Times New Roman" w:hAnsi="Times New Roman"/>
          <w:sz w:val="24"/>
          <w:szCs w:val="24"/>
        </w:rPr>
        <w:t xml:space="preserve">  установлены  иные  правила судопроизводства,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 xml:space="preserve">чем те, которые   предусмотрены   законодательством 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>,  то  применяются правила международного договора". Таким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образом,  в  настоящее  время  существуют  правовые  основания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применения  арбитражным суд</w:t>
      </w:r>
      <w:r>
        <w:rPr>
          <w:rFonts w:ascii="Times New Roman" w:hAnsi="Times New Roman"/>
          <w:sz w:val="24"/>
          <w:szCs w:val="24"/>
        </w:rPr>
        <w:t>ом</w:t>
      </w:r>
      <w:r w:rsidRPr="00F46D7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ПМР </w:t>
      </w:r>
      <w:r w:rsidRPr="00F46D7A">
        <w:rPr>
          <w:rFonts w:ascii="Times New Roman" w:hAnsi="Times New Roman"/>
          <w:sz w:val="24"/>
          <w:szCs w:val="24"/>
        </w:rPr>
        <w:t>международно-правовых норм.</w:t>
      </w:r>
    </w:p>
    <w:p w:rsidR="001C7599" w:rsidRPr="009F6F6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Под "общепризнанными  принципами  и  нормами  международного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права"   понимаются   такие  нормы  международного  права, 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официально   признаются   всеми  или  почти  всеми  государствами.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Общепризнанные  принципы  и  нормы  международного  права 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общее  международное  право, поэтому любое государство,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и  вновь образова</w:t>
      </w:r>
      <w:r>
        <w:rPr>
          <w:rFonts w:ascii="Times New Roman" w:hAnsi="Times New Roman"/>
          <w:sz w:val="24"/>
          <w:szCs w:val="24"/>
        </w:rPr>
        <w:t>нное, обязано уважать это право</w:t>
      </w:r>
      <w:r w:rsidRPr="00F46D7A">
        <w:rPr>
          <w:rFonts w:ascii="Times New Roman" w:hAnsi="Times New Roman"/>
          <w:sz w:val="24"/>
          <w:szCs w:val="24"/>
        </w:rPr>
        <w:t>. Как правило, 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нормы закрепляются в резолюциях   международных 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конференций,  проектах  многосторо</w:t>
      </w:r>
      <w:r>
        <w:rPr>
          <w:rFonts w:ascii="Times New Roman" w:hAnsi="Times New Roman"/>
          <w:sz w:val="24"/>
          <w:szCs w:val="24"/>
        </w:rPr>
        <w:t>нних  международных  соглашений</w:t>
      </w:r>
      <w:r w:rsidRPr="00F46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Известно,   что   Всеобщая  декларация  прав  человека  1948 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принятая  резолюцией  N  271  А  (III)  Генеральной  Ассамблеи ООН,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содержит  общепризнанные  нормы,  касающиеся  защиты  прав и свобод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человека.</w:t>
      </w:r>
    </w:p>
    <w:p w:rsidR="001C7599" w:rsidRPr="009F6F6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В отличие  от  договорной  нормы  международного  права 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применении  общепризнанной нормы международного права у арбитражн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F46D7A">
        <w:rPr>
          <w:rFonts w:ascii="Times New Roman" w:hAnsi="Times New Roman"/>
          <w:sz w:val="24"/>
          <w:szCs w:val="24"/>
        </w:rPr>
        <w:t>суд</w:t>
      </w:r>
      <w:r>
        <w:rPr>
          <w:rFonts w:ascii="Times New Roman" w:hAnsi="Times New Roman"/>
          <w:sz w:val="24"/>
          <w:szCs w:val="24"/>
        </w:rPr>
        <w:t>а</w:t>
      </w:r>
      <w:r w:rsidRPr="00F46D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 xml:space="preserve">   могут   возникнуть   определенные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трудности,  связанные  с толкованием  ее нормативного содержания,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также  с  определением  того,  насколько та или иная норма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общепризнанной   и,   следовательно,   формирует  правовую  систему</w:t>
      </w:r>
      <w:r>
        <w:rPr>
          <w:rFonts w:ascii="Times New Roman" w:hAnsi="Times New Roman"/>
          <w:sz w:val="24"/>
          <w:szCs w:val="24"/>
        </w:rPr>
        <w:t xml:space="preserve"> ПМР</w:t>
      </w:r>
      <w:r w:rsidRPr="00F46D7A">
        <w:rPr>
          <w:rFonts w:ascii="Times New Roman" w:hAnsi="Times New Roman"/>
          <w:sz w:val="24"/>
          <w:szCs w:val="24"/>
        </w:rPr>
        <w:t>.  Однако  эти  трудности не стоит абсолютизировать. В случае</w:t>
      </w:r>
      <w:r>
        <w:rPr>
          <w:rFonts w:ascii="Times New Roman" w:hAnsi="Times New Roman"/>
          <w:sz w:val="24"/>
          <w:szCs w:val="24"/>
        </w:rPr>
        <w:t xml:space="preserve"> если </w:t>
      </w:r>
      <w:r w:rsidRPr="00F46D7A">
        <w:rPr>
          <w:rFonts w:ascii="Times New Roman" w:hAnsi="Times New Roman"/>
          <w:sz w:val="24"/>
          <w:szCs w:val="24"/>
        </w:rPr>
        <w:t>арбитражный суд сталкивается с такими вопросами, то он может,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к  примеру,  обратиться с запросом в Министерство иностранных дел</w:t>
      </w:r>
      <w:r>
        <w:rPr>
          <w:rFonts w:ascii="Times New Roman" w:hAnsi="Times New Roman"/>
          <w:sz w:val="24"/>
          <w:szCs w:val="24"/>
        </w:rPr>
        <w:t xml:space="preserve"> ПМР</w:t>
      </w:r>
      <w:r w:rsidRPr="00F46D7A">
        <w:rPr>
          <w:rFonts w:ascii="Times New Roman" w:hAnsi="Times New Roman"/>
          <w:sz w:val="24"/>
          <w:szCs w:val="24"/>
        </w:rPr>
        <w:t>, изучить резолюции международных организаций.</w:t>
      </w:r>
    </w:p>
    <w:p w:rsidR="001C7599" w:rsidRPr="009F6F6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 xml:space="preserve">Рассматривая   вопрос  о  международных  договорах 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>,  арбитражн</w:t>
      </w:r>
      <w:r>
        <w:rPr>
          <w:rFonts w:ascii="Times New Roman" w:hAnsi="Times New Roman"/>
          <w:sz w:val="24"/>
          <w:szCs w:val="24"/>
        </w:rPr>
        <w:t>ому</w:t>
      </w:r>
      <w:r w:rsidRPr="00F46D7A">
        <w:rPr>
          <w:rFonts w:ascii="Times New Roman" w:hAnsi="Times New Roman"/>
          <w:sz w:val="24"/>
          <w:szCs w:val="24"/>
        </w:rPr>
        <w:t xml:space="preserve">  суд</w:t>
      </w:r>
      <w:r>
        <w:rPr>
          <w:rFonts w:ascii="Times New Roman" w:hAnsi="Times New Roman"/>
          <w:sz w:val="24"/>
          <w:szCs w:val="24"/>
        </w:rPr>
        <w:t>у</w:t>
      </w:r>
      <w:r w:rsidRPr="00F46D7A">
        <w:rPr>
          <w:rFonts w:ascii="Times New Roman" w:hAnsi="Times New Roman"/>
          <w:sz w:val="24"/>
          <w:szCs w:val="24"/>
        </w:rPr>
        <w:t xml:space="preserve">  следует  иметь  в  виду, что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 xml:space="preserve">правовой системы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 xml:space="preserve"> является не всякий международный договор.</w:t>
      </w:r>
    </w:p>
    <w:p w:rsidR="001C7599" w:rsidRPr="009F6F6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</w:t>
      </w:r>
      <w:r w:rsidRPr="00CB5A64">
        <w:rPr>
          <w:rFonts w:ascii="Times New Roman" w:hAnsi="Times New Roman"/>
          <w:i/>
          <w:sz w:val="24"/>
          <w:szCs w:val="24"/>
        </w:rPr>
        <w:t xml:space="preserve">астью   правовой   системы  </w:t>
      </w:r>
      <w:r>
        <w:rPr>
          <w:rFonts w:ascii="Times New Roman" w:hAnsi="Times New Roman"/>
          <w:i/>
          <w:sz w:val="24"/>
          <w:szCs w:val="24"/>
        </w:rPr>
        <w:t>нашей республики</w:t>
      </w:r>
      <w:r w:rsidRPr="00CB5A64">
        <w:rPr>
          <w:rFonts w:ascii="Times New Roman" w:hAnsi="Times New Roman"/>
          <w:i/>
          <w:sz w:val="24"/>
          <w:szCs w:val="24"/>
        </w:rPr>
        <w:t xml:space="preserve">  является </w:t>
      </w:r>
      <w:r>
        <w:rPr>
          <w:rFonts w:ascii="Times New Roman" w:hAnsi="Times New Roman"/>
          <w:i/>
          <w:sz w:val="24"/>
          <w:szCs w:val="24"/>
        </w:rPr>
        <w:t>международный  договор</w:t>
      </w:r>
      <w:r w:rsidRPr="00CB5A64">
        <w:rPr>
          <w:rFonts w:ascii="Times New Roman" w:hAnsi="Times New Roman"/>
          <w:i/>
          <w:sz w:val="24"/>
          <w:szCs w:val="24"/>
        </w:rPr>
        <w:t xml:space="preserve">, который одновременно отвечает  следующим требованиям: </w:t>
      </w:r>
    </w:p>
    <w:p w:rsidR="001C7599" w:rsidRPr="00CB5A64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CB5A64">
        <w:rPr>
          <w:rFonts w:ascii="Times New Roman" w:hAnsi="Times New Roman"/>
          <w:i/>
          <w:sz w:val="24"/>
          <w:szCs w:val="24"/>
        </w:rPr>
        <w:t>а) он заключен в письменной форме;</w:t>
      </w:r>
    </w:p>
    <w:p w:rsidR="001C7599" w:rsidRPr="00CB5A64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CB5A64">
        <w:rPr>
          <w:rFonts w:ascii="Times New Roman" w:hAnsi="Times New Roman"/>
          <w:i/>
          <w:sz w:val="24"/>
          <w:szCs w:val="24"/>
        </w:rPr>
        <w:t xml:space="preserve">б)  вступил  в   силу и стал обязательным для </w:t>
      </w:r>
      <w:r>
        <w:rPr>
          <w:rFonts w:ascii="Times New Roman" w:hAnsi="Times New Roman"/>
          <w:i/>
          <w:sz w:val="24"/>
          <w:szCs w:val="24"/>
        </w:rPr>
        <w:t>ПМР</w:t>
      </w:r>
      <w:r w:rsidRPr="00CB5A64">
        <w:rPr>
          <w:rFonts w:ascii="Times New Roman" w:hAnsi="Times New Roman"/>
          <w:i/>
          <w:sz w:val="24"/>
          <w:szCs w:val="24"/>
        </w:rPr>
        <w:t>;</w:t>
      </w:r>
    </w:p>
    <w:p w:rsidR="001C7599" w:rsidRPr="00CB5A64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CB5A64">
        <w:rPr>
          <w:rFonts w:ascii="Times New Roman" w:hAnsi="Times New Roman"/>
          <w:i/>
          <w:sz w:val="24"/>
          <w:szCs w:val="24"/>
        </w:rPr>
        <w:t xml:space="preserve">в) его  положения  четкие   и   конкретные,   способные   оказывать регулирующее   воздействие   на   отношения  с  участием  субъектов национального  права (самоисполнимые международные договоры); </w:t>
      </w:r>
    </w:p>
    <w:p w:rsidR="001C7599" w:rsidRPr="009F6F6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CB5A64">
        <w:rPr>
          <w:rFonts w:ascii="Times New Roman" w:hAnsi="Times New Roman"/>
          <w:i/>
          <w:sz w:val="24"/>
          <w:szCs w:val="24"/>
        </w:rPr>
        <w:t xml:space="preserve">г) он официально     опубликован    в    соответствии    с    действующим законодательством </w:t>
      </w:r>
      <w:r>
        <w:rPr>
          <w:rFonts w:ascii="Times New Roman" w:hAnsi="Times New Roman"/>
          <w:i/>
          <w:sz w:val="24"/>
          <w:szCs w:val="24"/>
        </w:rPr>
        <w:t>ПМР</w:t>
      </w:r>
      <w:r w:rsidRPr="00CB5A64">
        <w:rPr>
          <w:rFonts w:ascii="Times New Roman" w:hAnsi="Times New Roman"/>
          <w:i/>
          <w:sz w:val="24"/>
          <w:szCs w:val="24"/>
        </w:rPr>
        <w:t>.</w:t>
      </w:r>
    </w:p>
    <w:p w:rsidR="001C7599" w:rsidRPr="009F6F6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Таким   образом,  при  осуществлении  судопроизводства 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применяться   только   та</w:t>
      </w:r>
      <w:r>
        <w:rPr>
          <w:rFonts w:ascii="Times New Roman" w:hAnsi="Times New Roman"/>
          <w:sz w:val="24"/>
          <w:szCs w:val="24"/>
        </w:rPr>
        <w:t>кие   международные   договоры</w:t>
      </w:r>
      <w:r w:rsidRPr="00F46D7A">
        <w:rPr>
          <w:rFonts w:ascii="Times New Roman" w:hAnsi="Times New Roman"/>
          <w:sz w:val="24"/>
          <w:szCs w:val="24"/>
        </w:rPr>
        <w:t>, которые отвечают всем вышеуказанным критериям.</w:t>
      </w:r>
    </w:p>
    <w:p w:rsidR="001C7599" w:rsidRPr="009F6F6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вектор направленности ПМР на гармонизацию законодательства ПМР к законодательству РФ, учтем, что</w:t>
      </w:r>
      <w:r w:rsidRPr="00F46D7A">
        <w:rPr>
          <w:rFonts w:ascii="Times New Roman" w:hAnsi="Times New Roman"/>
          <w:sz w:val="24"/>
          <w:szCs w:val="24"/>
        </w:rPr>
        <w:t xml:space="preserve"> Конституционный   Суд   Российской  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неоднократно   ссылался   на   общепризнанные   принципы   и 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международного  права  для  обоснования своей позиции в решениях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рассматриваемым  делам.  Представляется,  что  эти  решения 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могли  бы  использоваться арбитражными судами России для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вопроса   о   наличии   или   отсутствии   в   международном  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соответствующих общепризнанных норм.</w:t>
      </w:r>
    </w:p>
    <w:p w:rsidR="001C7599" w:rsidRPr="009F6F6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Высший   Арбитражный  Суд  Российской  Федерации  неоднократно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обращал  внимание  на  необходимость применения арбитражными судами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России   международно-правовых   норм.   К   примеру,   в  связи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присоединением  Российской  Федерации  к  Европейской  конвенции 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защите   прав   человека   и   основных  свобод  1950  года  Высший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Арбитражный  Суд  Российской  Федерации  в информационном письме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20.12.99  N  С1-7/СМП-1341  справедливо отметил, что судам надлежит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принимать  во  внимание  принципы, применяемые Европейским судом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 xml:space="preserve">правам   человека,   </w:t>
      </w:r>
      <w:r w:rsidRPr="00A51846">
        <w:rPr>
          <w:rFonts w:ascii="Times New Roman" w:hAnsi="Times New Roman"/>
          <w:sz w:val="24"/>
          <w:szCs w:val="24"/>
          <w:u w:val="single"/>
        </w:rPr>
        <w:t>при   защите  имущественных  прав  в  процессе осуществления    правосудия    в   арбитражных   судах   Российской Федерации</w:t>
      </w:r>
      <w:r w:rsidRPr="00F46D7A">
        <w:rPr>
          <w:rFonts w:ascii="Times New Roman" w:hAnsi="Times New Roman"/>
          <w:sz w:val="24"/>
          <w:szCs w:val="24"/>
        </w:rPr>
        <w:t>.   В   информационном   письме   от  16.08.95  N  ОМ-230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содержится   перечень   международных  договоров  и  соглашений,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исполнении которых уч</w:t>
      </w:r>
      <w:r>
        <w:rPr>
          <w:rFonts w:ascii="Times New Roman" w:hAnsi="Times New Roman"/>
          <w:sz w:val="24"/>
          <w:szCs w:val="24"/>
        </w:rPr>
        <w:t>аствуют арбитражные суды России</w:t>
      </w:r>
      <w:r w:rsidRPr="00F46D7A">
        <w:rPr>
          <w:rFonts w:ascii="Times New Roman" w:hAnsi="Times New Roman"/>
          <w:sz w:val="24"/>
          <w:szCs w:val="24"/>
        </w:rPr>
        <w:t>.</w:t>
      </w:r>
    </w:p>
    <w:p w:rsidR="001C7599" w:rsidRPr="009F6F6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Таким  образом,  при  осуществлении  судопроизводства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применению  нормы  международного  права,  ставшие  в силу статьи  1</w:t>
      </w:r>
      <w:r>
        <w:rPr>
          <w:rFonts w:ascii="Times New Roman" w:hAnsi="Times New Roman"/>
          <w:sz w:val="24"/>
          <w:szCs w:val="24"/>
        </w:rPr>
        <w:t>0</w:t>
      </w:r>
      <w:r w:rsidRPr="00F46D7A">
        <w:rPr>
          <w:rFonts w:ascii="Times New Roman" w:hAnsi="Times New Roman"/>
          <w:sz w:val="24"/>
          <w:szCs w:val="24"/>
        </w:rPr>
        <w:t xml:space="preserve"> Конституции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 xml:space="preserve"> частью правовой системы</w:t>
      </w:r>
      <w:r w:rsidRPr="009F6F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ПМР.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Арбитражны</w:t>
      </w:r>
      <w:r>
        <w:rPr>
          <w:rFonts w:ascii="Times New Roman" w:hAnsi="Times New Roman"/>
          <w:sz w:val="24"/>
          <w:szCs w:val="24"/>
        </w:rPr>
        <w:t>й</w:t>
      </w:r>
      <w:r w:rsidRPr="00F46D7A">
        <w:rPr>
          <w:rFonts w:ascii="Times New Roman" w:hAnsi="Times New Roman"/>
          <w:sz w:val="24"/>
          <w:szCs w:val="24"/>
        </w:rPr>
        <w:t xml:space="preserve">  суд 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 xml:space="preserve"> в своей деятельности долж</w:t>
      </w:r>
      <w:r>
        <w:rPr>
          <w:rFonts w:ascii="Times New Roman" w:hAnsi="Times New Roman"/>
          <w:sz w:val="24"/>
          <w:szCs w:val="24"/>
        </w:rPr>
        <w:t>ен</w:t>
      </w:r>
      <w:r w:rsidRPr="00F46D7A">
        <w:rPr>
          <w:rFonts w:ascii="Times New Roman" w:hAnsi="Times New Roman"/>
          <w:sz w:val="24"/>
          <w:szCs w:val="24"/>
        </w:rPr>
        <w:t xml:space="preserve"> исходить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из  того,  что  нормы международного права по отношению к правилам,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сформулированным  в национальном    законодательстве,    носят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специальный  характер  и  позволяют  отменить  положения закона, 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соответствующие международному договору.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Арбитражны</w:t>
      </w:r>
      <w:r>
        <w:rPr>
          <w:rFonts w:ascii="Times New Roman" w:hAnsi="Times New Roman"/>
          <w:sz w:val="24"/>
          <w:szCs w:val="24"/>
        </w:rPr>
        <w:t>й</w:t>
      </w:r>
      <w:r w:rsidRPr="00F46D7A">
        <w:rPr>
          <w:rFonts w:ascii="Times New Roman" w:hAnsi="Times New Roman"/>
          <w:sz w:val="24"/>
          <w:szCs w:val="24"/>
        </w:rPr>
        <w:t xml:space="preserve">  суд 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F46D7A">
        <w:rPr>
          <w:rFonts w:ascii="Times New Roman" w:hAnsi="Times New Roman"/>
          <w:sz w:val="24"/>
          <w:szCs w:val="24"/>
        </w:rPr>
        <w:t xml:space="preserve"> учитывать, что,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поскольку  нормы,  содержащиеся  в  международном  договоре,  носят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специальный  характер,  вопросы,  не  урегулированные международным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договором, разрешаются на основе законодательства</w:t>
      </w:r>
      <w:r>
        <w:rPr>
          <w:rFonts w:ascii="Times New Roman" w:hAnsi="Times New Roman"/>
          <w:sz w:val="24"/>
          <w:szCs w:val="24"/>
        </w:rPr>
        <w:t xml:space="preserve"> ПМР</w:t>
      </w:r>
      <w:r w:rsidRPr="00F46D7A">
        <w:rPr>
          <w:rFonts w:ascii="Times New Roman" w:hAnsi="Times New Roman"/>
          <w:sz w:val="24"/>
          <w:szCs w:val="24"/>
        </w:rPr>
        <w:t>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При  рассмотрении  дел  с  "иностранным элементом" арбитражны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F46D7A">
        <w:rPr>
          <w:rFonts w:ascii="Times New Roman" w:hAnsi="Times New Roman"/>
          <w:sz w:val="24"/>
          <w:szCs w:val="24"/>
        </w:rPr>
        <w:t xml:space="preserve">суд   обязан  обращаться  к  международным  договорам 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>,    которые    могут    содержать   иные   правила,  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предусмотренные внутригосударственным законодательством.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85DC5">
        <w:rPr>
          <w:rFonts w:ascii="Times New Roman" w:hAnsi="Times New Roman"/>
          <w:sz w:val="24"/>
          <w:szCs w:val="24"/>
          <w:u w:val="single"/>
        </w:rPr>
        <w:t>Обратим внимание   на   еще   один    аспект    взаимодействия международного  права и национального законодательства,  отмеченный Высшим Арбитражным Судом Российской Федерации.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Как  следует  из  статьи  181  Таможенного  кодекса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Федерации,   осуществление  производственной  и  иной  коммерческой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деятельности,   перемещение  товаров,  транспортных  средств 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таможенную  границу  допускается  только  с  разрешения  таможенных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органов  Российской  Федерации  и  под их контролем, 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случаев,   предусмотренных   законодательными   актами  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Федерации.  Однако  Высший  Арбитражный  Суд Российской Федерации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обзоре   практики  рассмотрения  споров,  связанных  с  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таможенного   законодательства,   обратил   внимание   на  то, 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исключением   из  данного  правила  являются  случаи,  когда  такое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перемещение  возможно  и  в  соответствии  с нормами международного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права.</w:t>
      </w:r>
      <w:r>
        <w:rPr>
          <w:rFonts w:ascii="Times New Roman" w:hAnsi="Times New Roman"/>
          <w:sz w:val="24"/>
          <w:szCs w:val="24"/>
        </w:rPr>
        <w:t xml:space="preserve"> Таким</w:t>
      </w:r>
      <w:r w:rsidRPr="00F46D7A">
        <w:rPr>
          <w:rFonts w:ascii="Times New Roman" w:hAnsi="Times New Roman"/>
          <w:sz w:val="24"/>
          <w:szCs w:val="24"/>
        </w:rPr>
        <w:t xml:space="preserve"> образом, допускает</w:t>
      </w:r>
      <w:r>
        <w:rPr>
          <w:rFonts w:ascii="Times New Roman" w:hAnsi="Times New Roman"/>
          <w:sz w:val="24"/>
          <w:szCs w:val="24"/>
        </w:rPr>
        <w:t>ся возможность</w:t>
      </w:r>
      <w:r w:rsidRPr="00F46D7A">
        <w:rPr>
          <w:rFonts w:ascii="Times New Roman" w:hAnsi="Times New Roman"/>
          <w:sz w:val="24"/>
          <w:szCs w:val="24"/>
        </w:rPr>
        <w:t xml:space="preserve"> того,  что  международные  договоры  и  общепризнанные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нормы  международного  права  могут  предусматривать  исключения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правил,  установленных  законом,  даже  в том случае, когда закон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такой возможности прямо не упоминает.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Применение  и  толкование  международно-правовых  норм 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осуществляться  в  соответствии  с  международным правом, а также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учетом международной практики их применения.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Так,  Высший Арбитражный Суд Российской Федерации отметил,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суд,  применяя  нормы международных договоров, руководствуется тем,</w:t>
      </w:r>
      <w:r>
        <w:rPr>
          <w:rFonts w:ascii="Times New Roman" w:hAnsi="Times New Roman"/>
          <w:sz w:val="24"/>
          <w:szCs w:val="24"/>
        </w:rPr>
        <w:t xml:space="preserve"> что толкование</w:t>
      </w:r>
      <w:r w:rsidRPr="00F46D7A">
        <w:rPr>
          <w:rFonts w:ascii="Times New Roman" w:hAnsi="Times New Roman"/>
          <w:sz w:val="24"/>
          <w:szCs w:val="24"/>
        </w:rPr>
        <w:t xml:space="preserve"> международных  правил  производится  в 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определенном   разделом   3  части  3  Венской  конвенции  о  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международных     договоров     от     23.05.69.     Суд    толкует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международно-правовую   норму   добросовестно,   в  контексте  и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соответствии  с объемом и целями международного договора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Федерации.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Следовательно,     толкование    международно-правовых   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арбитражными  судами  России  осуществля</w:t>
      </w:r>
      <w:r>
        <w:rPr>
          <w:rFonts w:ascii="Times New Roman" w:hAnsi="Times New Roman"/>
          <w:sz w:val="24"/>
          <w:szCs w:val="24"/>
        </w:rPr>
        <w:t>ет</w:t>
      </w:r>
      <w:r w:rsidRPr="00F46D7A">
        <w:rPr>
          <w:rFonts w:ascii="Times New Roman" w:hAnsi="Times New Roman"/>
          <w:sz w:val="24"/>
          <w:szCs w:val="24"/>
        </w:rPr>
        <w:t>ся в свете Венской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конвенции о праве международных договоров 1969 года.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При   разрешении   споров   судам</w:t>
      </w:r>
      <w:r>
        <w:rPr>
          <w:rFonts w:ascii="Times New Roman" w:hAnsi="Times New Roman"/>
          <w:sz w:val="24"/>
          <w:szCs w:val="24"/>
        </w:rPr>
        <w:t>и</w:t>
      </w:r>
      <w:r w:rsidRPr="00F46D7A">
        <w:rPr>
          <w:rFonts w:ascii="Times New Roman" w:hAnsi="Times New Roman"/>
          <w:sz w:val="24"/>
          <w:szCs w:val="24"/>
        </w:rPr>
        <w:t xml:space="preserve">  необходимо  учитывать, 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согласно  Венской  конвенции  о  праве международных договоров 1969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года  применению подлежат только те международные договоры,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 xml:space="preserve">вступили в силу </w:t>
      </w:r>
      <w:r>
        <w:rPr>
          <w:rFonts w:ascii="Times New Roman" w:hAnsi="Times New Roman"/>
          <w:sz w:val="24"/>
          <w:szCs w:val="24"/>
        </w:rPr>
        <w:t>в государстве</w:t>
      </w:r>
      <w:r w:rsidRPr="00F46D7A">
        <w:rPr>
          <w:rFonts w:ascii="Times New Roman" w:hAnsi="Times New Roman"/>
          <w:sz w:val="24"/>
          <w:szCs w:val="24"/>
        </w:rPr>
        <w:t>.</w:t>
      </w:r>
    </w:p>
    <w:p w:rsidR="001C7599" w:rsidRPr="009F6F62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практики РФ в</w:t>
      </w:r>
      <w:r w:rsidRPr="00F46D7A">
        <w:rPr>
          <w:rFonts w:ascii="Times New Roman" w:hAnsi="Times New Roman"/>
          <w:sz w:val="24"/>
          <w:szCs w:val="24"/>
        </w:rPr>
        <w:t xml:space="preserve">  силу международный договор вступает только тогда, когда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положения   становятся  юридически  обязательными  для  конкретного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государства.   В  связи  с  этим  необходимо  различать  вступление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международного  договора в силу, когда договор начинает действовать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как  источник  международного  права,  то  есть  порождать  права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обязанности  для  его  участников, и вступление договора в силу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конкретного   государства.   Международный   договор   может  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источником  международного  права,  но  не  быть  обязательным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какого-либо   участника,   если   государство   или   иной  субъект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международного  права  не  выразили  до  конца  своего  согласия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обязательность  для  него договора. В свою очередь, если Российская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Федерация  окончательно выразила согласие на обязательность для 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международного  договора,  не вступившего в силу (например, 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не  набрал  достаточного  количества  ратификационных  грамот), 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такой  договор  также  не  будет  являться  международным 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Российской  Федерации  и, следовательно, входить в правовую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России.</w:t>
      </w:r>
    </w:p>
    <w:p w:rsidR="001C7599" w:rsidRPr="00F46D7A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85DC5">
        <w:rPr>
          <w:rFonts w:ascii="Times New Roman" w:hAnsi="Times New Roman"/>
          <w:sz w:val="24"/>
          <w:szCs w:val="24"/>
          <w:u w:val="single"/>
        </w:rPr>
        <w:t>Пример №1:</w:t>
      </w:r>
      <w:r w:rsidRPr="00F46D7A">
        <w:rPr>
          <w:rFonts w:ascii="Times New Roman" w:hAnsi="Times New Roman"/>
          <w:sz w:val="24"/>
          <w:szCs w:val="24"/>
        </w:rPr>
        <w:t xml:space="preserve"> ОАО   "Центральный   рынок"   обратилось   в  Арбитражный  суд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Оренбургской  области  с  иском  к  филиалу  N  1  Болгаро-русского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товарищества,   зарегистрированного   в   Болгарии,   о   взыскании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задолженности  по  арендной  плате. Решением суда иск удовлетворен.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Рассмотрев  дело,  Президиум  Высшего  Арбитражного Суда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Федерации  решение  отменил.  При  этом  высшая  судебная инстанция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исходила  из  того,  что вручение документов участнику арбитражного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процесса  производится  в  порядке,  предусмотренном международными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договорами  с  участием  Российской  Федерации.  Договор о 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помощи  по  гражданским,  семейным  и  уголовным делам, заключенный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между  СССР  и  Народной Республикой Болгарией 19.02.75, продолжает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действовать  до  настоящего  времени.  Согласно  пункту  4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Договаривающиеся  стороны  оказывают  друг  другу правовую помощь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совершении  отдельных процессуальных действий</w:t>
      </w:r>
      <w:r w:rsidRPr="006E1D56">
        <w:rPr>
          <w:rFonts w:ascii="Times New Roman" w:hAnsi="Times New Roman"/>
          <w:sz w:val="24"/>
          <w:szCs w:val="24"/>
          <w:u w:val="single"/>
        </w:rPr>
        <w:t>. В частности, правила вручения  документов,  установленные  пунктами  3,  8 и 9 договора, предусматривают   направление  судебных  документов,  в  том  числе извещений  о  принятии  спора к рассмотрению российским арбитражным судом,  через  Минюст  России  и  Министерство юстиции Болгарии для вручения   иностранному   участнику   спора.</w:t>
      </w:r>
      <w:r w:rsidRPr="00F46D7A">
        <w:rPr>
          <w:rFonts w:ascii="Times New Roman" w:hAnsi="Times New Roman"/>
          <w:sz w:val="24"/>
          <w:szCs w:val="24"/>
        </w:rPr>
        <w:t xml:space="preserve">   Между   тем  в  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отсутств</w:t>
      </w:r>
      <w:r>
        <w:rPr>
          <w:rFonts w:ascii="Times New Roman" w:hAnsi="Times New Roman"/>
          <w:sz w:val="24"/>
          <w:szCs w:val="24"/>
        </w:rPr>
        <w:t>овали</w:t>
      </w:r>
      <w:r w:rsidRPr="00F46D7A">
        <w:rPr>
          <w:rFonts w:ascii="Times New Roman" w:hAnsi="Times New Roman"/>
          <w:sz w:val="24"/>
          <w:szCs w:val="24"/>
        </w:rPr>
        <w:t xml:space="preserve">  доказательства надлежащего извещения иностранного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    предстоящем   судебном   разбирательстве.   Уведомление   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направлено  только  в адрес филиала иностранного юридического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хотя   данный   способ  извещения  является  дополнительным,  а 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основным.  Болгарская сторона была лишена возможности участвовать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судебном  разбирательстве,  высказать  свое  мнение  о 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рассмотрения  спора в российском суде и каким-либо образом защищать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свои   права   и   интересы.  При  таких  обстоятельствах  решение,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вынесенное  в  отсутствие  другой стороны, не извещенной надлежащим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образом о времени и месте слушания дела, является незаконным.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85DC5">
        <w:rPr>
          <w:rFonts w:ascii="Times New Roman" w:hAnsi="Times New Roman"/>
          <w:sz w:val="24"/>
          <w:szCs w:val="24"/>
          <w:u w:val="single"/>
        </w:rPr>
        <w:t>Пример №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F85DC5">
        <w:rPr>
          <w:rFonts w:ascii="Times New Roman" w:hAnsi="Times New Roman"/>
          <w:sz w:val="24"/>
          <w:szCs w:val="24"/>
          <w:u w:val="single"/>
        </w:rPr>
        <w:t>:</w:t>
      </w:r>
      <w:r w:rsidRPr="00F46D7A">
        <w:rPr>
          <w:rFonts w:ascii="Times New Roman" w:hAnsi="Times New Roman"/>
          <w:sz w:val="24"/>
          <w:szCs w:val="24"/>
        </w:rPr>
        <w:t xml:space="preserve"> Белорусское  предприятие  обратилось  в Арбитражный суд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Москвы  с  иском  к  российскому  акционерному обществу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недействительным  договора  купли-продажи  акций.  Решением  суда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иске   отказано.  Постановлением  апелляционной  инстанции 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оставлено  без изменения. Федеральным арбитражным судом Московского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округа  решение  и  постановление  отменены.  При этом кассационная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инстанция   исходила   из  того,  что  суд  не  определил 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белорусскому    законодательству    правоспособность    истца,  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являющегося российским юридическим лицом. В соответствии со статьей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11"а"   Соглашения   о   порядке   разрешения  споров, связанных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осуществлением     хозяйственной     деятельности,     подписанного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правительствами  государств  -  участников  СНГ  20.03.92  в Киеве,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гражданская  правоспособность  и  дееспособность  юридических лиц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предпринимателей  определяется  по  законодательству  государства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участника   СНГ,   на  территории  которого  учреждено  юридическое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лицо.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Следовательно,   неприменение  судом  международного 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привело к вынесению незаконного и необоснованного решения.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отечественной арбитражной деловой практики  участились случаи  обращения в Арбитражный суд ПМР коммерческих агентов ПМР с иском «о взыскании долга» в адрес коммерческих агентов других государств:</w:t>
      </w:r>
    </w:p>
    <w:p w:rsidR="001C7599" w:rsidRDefault="001C7599" w:rsidP="009F6F6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№594/14-04 (24.07.2014г) </w:t>
      </w:r>
      <w:r w:rsidRPr="00F00F4E">
        <w:rPr>
          <w:rFonts w:ascii="Times New Roman" w:hAnsi="Times New Roman"/>
          <w:sz w:val="24"/>
          <w:szCs w:val="24"/>
          <w:u w:val="single"/>
        </w:rPr>
        <w:t>ООО «Омега»</w:t>
      </w:r>
      <w:r>
        <w:rPr>
          <w:rFonts w:ascii="Times New Roman" w:hAnsi="Times New Roman"/>
          <w:sz w:val="24"/>
          <w:szCs w:val="24"/>
        </w:rPr>
        <w:t xml:space="preserve"> (г.Тирасполь ул.К. Либкнехта 78 кв.10) к ООО «Группа компаний «Главстрой» (Украина г.Одесса ул.Гоголя 21) о взыскании долга и процентов за пользование чужими денежными средствами. Исковое требование суд решил удовлетворить и взыскать </w:t>
      </w:r>
      <w:r w:rsidRPr="00F00F4E">
        <w:rPr>
          <w:rFonts w:ascii="Times New Roman" w:hAnsi="Times New Roman"/>
          <w:sz w:val="24"/>
          <w:szCs w:val="24"/>
          <w:u w:val="single"/>
        </w:rPr>
        <w:t>173 936 рублей долга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F4E">
        <w:rPr>
          <w:rFonts w:ascii="Times New Roman" w:hAnsi="Times New Roman"/>
          <w:sz w:val="24"/>
          <w:szCs w:val="24"/>
          <w:u w:val="single"/>
        </w:rPr>
        <w:t>1 897,70 рублей процент</w:t>
      </w:r>
      <w:r>
        <w:rPr>
          <w:rFonts w:ascii="Times New Roman" w:hAnsi="Times New Roman"/>
          <w:sz w:val="24"/>
          <w:szCs w:val="24"/>
        </w:rPr>
        <w:t xml:space="preserve"> за пользование чужими денежными средствами и </w:t>
      </w:r>
      <w:r w:rsidRPr="00F00F4E">
        <w:rPr>
          <w:rFonts w:ascii="Times New Roman" w:hAnsi="Times New Roman"/>
          <w:sz w:val="24"/>
          <w:szCs w:val="24"/>
          <w:u w:val="single"/>
        </w:rPr>
        <w:t>18 000,99  рублей расходы</w:t>
      </w:r>
      <w:r>
        <w:rPr>
          <w:rFonts w:ascii="Times New Roman" w:hAnsi="Times New Roman"/>
          <w:sz w:val="24"/>
          <w:szCs w:val="24"/>
        </w:rPr>
        <w:t xml:space="preserve"> по оплате юридических услуг. </w:t>
      </w:r>
    </w:p>
    <w:p w:rsidR="001C7599" w:rsidRPr="00F00F4E" w:rsidRDefault="001C7599" w:rsidP="009F6F6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Дело №1384/15-03 (27.08.2014г) </w:t>
      </w:r>
      <w:r w:rsidRPr="00F00F4E">
        <w:rPr>
          <w:rFonts w:ascii="Times New Roman" w:hAnsi="Times New Roman"/>
          <w:sz w:val="24"/>
          <w:szCs w:val="24"/>
          <w:u w:val="single"/>
        </w:rPr>
        <w:t>ООО «Крабус»</w:t>
      </w:r>
      <w:r>
        <w:rPr>
          <w:rFonts w:ascii="Times New Roman" w:hAnsi="Times New Roman"/>
          <w:sz w:val="24"/>
          <w:szCs w:val="24"/>
        </w:rPr>
        <w:t xml:space="preserve"> (г.Бендеры, ул. Индустриальная 8 «б») к ООО «АССтрой» (Россия, г.Екатеринбург, ул.Сортировочная 22) о взыскании задолженности.</w:t>
      </w:r>
      <w:r w:rsidRPr="00976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Ответчик представителя в суд не направил. Исковое требование суд решил удовлетворить и взыскать </w:t>
      </w:r>
      <w:r w:rsidRPr="00F00F4E">
        <w:rPr>
          <w:rFonts w:ascii="Times New Roman" w:hAnsi="Times New Roman"/>
          <w:sz w:val="24"/>
          <w:szCs w:val="24"/>
          <w:u w:val="single"/>
        </w:rPr>
        <w:t>50 940,00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C52">
        <w:rPr>
          <w:rFonts w:ascii="Times New Roman" w:hAnsi="Times New Roman"/>
          <w:sz w:val="24"/>
          <w:szCs w:val="24"/>
        </w:rPr>
        <w:t xml:space="preserve">  </w:t>
      </w:r>
    </w:p>
    <w:p w:rsidR="001C7599" w:rsidRPr="00F00F4E" w:rsidRDefault="001C7599" w:rsidP="009F6F6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Дело №711/14-08 (9.10.2014г) ООО «Металлопрокат» (г.Тирасполь ул.Профсоюзов 53 «а») к ООО «Группа компаний «Главстрой» (Украина г.Одесса ул.Гоголя 21; филиал г.Тирасполь пер.Труда 7) о взыскании задолженности и пени. Ответчик представителя в суд не направил. Исковое требование суд решил удовлетворить полностью в сумме 660 905,85 рублей и неустойку (пеню) в размере 249 761,66 рублей. </w:t>
      </w:r>
      <w:r w:rsidRPr="00F00F4E">
        <w:rPr>
          <w:rFonts w:ascii="Times New Roman" w:hAnsi="Times New Roman"/>
          <w:sz w:val="24"/>
          <w:szCs w:val="24"/>
        </w:rPr>
        <w:t xml:space="preserve"> </w:t>
      </w:r>
    </w:p>
    <w:p w:rsidR="001C7599" w:rsidRPr="00F00F4E" w:rsidRDefault="001C7599" w:rsidP="009F6F6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Дело №29/15-05 (21.01.2015г) ЗАО «Завод ДСК» (г.Тирасполь ул.Шевченко 104) к ООО «Группа компаний Главстрой» (Украина г.Одесса ул.Гоголя 21) о взыскании задолженности и пени. Ответчик представителя в суд не направил. Исковое требование суд решил удовлетворить полностью в сумме 500 221,60 рублей  и пеню в размере 75 033,24 рубля. </w:t>
      </w:r>
      <w:r w:rsidRPr="00F00F4E">
        <w:rPr>
          <w:rFonts w:ascii="Times New Roman" w:hAnsi="Times New Roman"/>
          <w:sz w:val="24"/>
          <w:szCs w:val="24"/>
        </w:rPr>
        <w:t xml:space="preserve">  </w:t>
      </w:r>
    </w:p>
    <w:p w:rsidR="001C7599" w:rsidRDefault="001C7599" w:rsidP="009F6F6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Дело №387/16-06 (10.05.2016г) </w:t>
      </w:r>
      <w:r w:rsidRPr="003D2B3A">
        <w:rPr>
          <w:rFonts w:ascii="Times New Roman" w:hAnsi="Times New Roman"/>
          <w:sz w:val="24"/>
          <w:szCs w:val="24"/>
          <w:u w:val="single"/>
        </w:rPr>
        <w:t>ЗАО «Фарба-групп»</w:t>
      </w:r>
      <w:r>
        <w:rPr>
          <w:rFonts w:ascii="Times New Roman" w:hAnsi="Times New Roman"/>
          <w:sz w:val="24"/>
          <w:szCs w:val="24"/>
        </w:rPr>
        <w:t xml:space="preserve"> г.Тирасполь  к ООО «АССтрой» (РФ,г.Екатеринбург, ул.Сортировочная д.22  филиал ООО «АССтрой» г.Тирасполь ул.Манойлова д.22) о взыскании долга.  Ответчик представителя в суд не направил. Исковое требование суд решил удовлетворить полностью в сумме </w:t>
      </w:r>
      <w:r w:rsidRPr="003D2B3A">
        <w:rPr>
          <w:rFonts w:ascii="Times New Roman" w:hAnsi="Times New Roman"/>
          <w:sz w:val="24"/>
          <w:szCs w:val="24"/>
          <w:u w:val="single"/>
        </w:rPr>
        <w:t>7 520 403,55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599" w:rsidRDefault="001C7599" w:rsidP="009F6F6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Дело №436/16-08 (25.05.2016г)  </w:t>
      </w:r>
      <w:r w:rsidRPr="003D2B3A">
        <w:rPr>
          <w:rFonts w:ascii="Times New Roman" w:hAnsi="Times New Roman"/>
          <w:sz w:val="24"/>
          <w:szCs w:val="24"/>
          <w:u w:val="single"/>
        </w:rPr>
        <w:t>ООО «Ансан»</w:t>
      </w:r>
      <w:r>
        <w:rPr>
          <w:rFonts w:ascii="Times New Roman" w:hAnsi="Times New Roman"/>
          <w:sz w:val="24"/>
          <w:szCs w:val="24"/>
        </w:rPr>
        <w:t xml:space="preserve"> (г.Тирасполь ул. Украинская 13)   к ООО «АССтрой» филиал в г.Тирасполь (г. Екатеринбург ул.Сортировочная 22, филиал в г. Тирасполе ул. Манойлова 57-1) о взыскании долга и процента за пользование чужими денежными средствами. Ответчик представителя в суд не направил. Исковое требование суд решил удовлетворить с взысканием долга в сумме </w:t>
      </w:r>
      <w:r w:rsidRPr="003D2B3A">
        <w:rPr>
          <w:rFonts w:ascii="Times New Roman" w:hAnsi="Times New Roman"/>
          <w:sz w:val="24"/>
          <w:szCs w:val="24"/>
          <w:u w:val="single"/>
        </w:rPr>
        <w:t>179 800,00 рублей</w:t>
      </w:r>
      <w:r>
        <w:rPr>
          <w:rFonts w:ascii="Times New Roman" w:hAnsi="Times New Roman"/>
          <w:sz w:val="24"/>
          <w:szCs w:val="24"/>
        </w:rPr>
        <w:t xml:space="preserve"> и проценты за пользование чужими денежными средствами в размере </w:t>
      </w:r>
      <w:r w:rsidRPr="003D2B3A">
        <w:rPr>
          <w:rFonts w:ascii="Times New Roman" w:hAnsi="Times New Roman"/>
          <w:sz w:val="24"/>
          <w:szCs w:val="24"/>
          <w:u w:val="single"/>
        </w:rPr>
        <w:t>3 757,82 рублей</w:t>
      </w:r>
      <w:r>
        <w:rPr>
          <w:rFonts w:ascii="Times New Roman" w:hAnsi="Times New Roman"/>
          <w:sz w:val="24"/>
          <w:szCs w:val="24"/>
        </w:rPr>
        <w:t>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Общая сумма выведенных из оборота (оборотных активов) пострадавших коммерческих агентов Приднестровья 9,5 млн. рублей ПМР, это только по информации Арбитражного суда ПМР.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F46D7A">
        <w:rPr>
          <w:rFonts w:ascii="Times New Roman" w:hAnsi="Times New Roman"/>
          <w:sz w:val="24"/>
          <w:szCs w:val="24"/>
        </w:rPr>
        <w:t>Российской  Федерации</w:t>
      </w:r>
      <w:r>
        <w:rPr>
          <w:rFonts w:ascii="Times New Roman" w:hAnsi="Times New Roman"/>
          <w:sz w:val="24"/>
          <w:szCs w:val="24"/>
        </w:rPr>
        <w:t xml:space="preserve"> существуют два уровня защиты от негативного воздействия на коммерческих агентов РФ: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Проверка надежности фирм проводимой Торгово-промышленной палатой РФ;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Решения Арбитражных судов РФ (используемых в принятии решений в других странах).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деловой практики </w:t>
      </w:r>
      <w:r w:rsidRPr="00F46D7A">
        <w:rPr>
          <w:rFonts w:ascii="Times New Roman" w:hAnsi="Times New Roman"/>
          <w:sz w:val="24"/>
          <w:szCs w:val="24"/>
        </w:rPr>
        <w:t>Российской  Федерации</w:t>
      </w:r>
      <w:r>
        <w:rPr>
          <w:rFonts w:ascii="Times New Roman" w:hAnsi="Times New Roman"/>
          <w:sz w:val="24"/>
          <w:szCs w:val="24"/>
        </w:rPr>
        <w:t>, с целью снижения негативного воздействия на коммерческих агентов РФ (вымывание ненадежными фирмами в свою пользу оборотных активов и пр.),  ТПП РФ в рамках осуществления ВЭД проводит проверку надежности фирм включающей в себя: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Финансовое состояние компании;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Права осуществления экономической деятельности и опыта ведения такой деятельности;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Реквизитов компании;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Прецедентов недобросовестных действий компании;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Репутации компании на рынке.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механизм необходим и для нашей республики, но если учесть игнорирование решений Арбитражного суда ПМР судами других государств, то применительно к нашей республике можно использовать только первый уровень защиты – «Проверка надежности фирм проводимой Торгово-промышленной палатой».  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При разрешении   споров   может   возникнуть   вопрос,   какой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международно-правовой  нормой  руководствоваться,  если   возникает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коллизия   между  нормами  международного  права,  закрепленными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универсальных   (многосторонних)   и   региональных,   двусторонних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 xml:space="preserve">международных  соглашениях,  ставших  обязательными  для </w:t>
      </w:r>
      <w:r>
        <w:rPr>
          <w:rFonts w:ascii="Times New Roman" w:hAnsi="Times New Roman"/>
          <w:sz w:val="24"/>
          <w:szCs w:val="24"/>
        </w:rPr>
        <w:t>ПМР</w:t>
      </w:r>
      <w:r w:rsidRPr="00F46D7A">
        <w:rPr>
          <w:rFonts w:ascii="Times New Roman" w:hAnsi="Times New Roman"/>
          <w:sz w:val="24"/>
          <w:szCs w:val="24"/>
        </w:rPr>
        <w:t>.  Эта   коллизия   должна   быть   разрешена   в   пользу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регионального или двустороннего международного соглашения, 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содержит  специальную   норму   по   отношению   к   общей   норме,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сформулированной в многостороннем международном соглашении.  Им</w:t>
      </w:r>
      <w:bookmarkStart w:id="0" w:name="_GoBack"/>
      <w:bookmarkEnd w:id="0"/>
      <w:r w:rsidRPr="00F46D7A">
        <w:rPr>
          <w:rFonts w:ascii="Times New Roman" w:hAnsi="Times New Roman"/>
          <w:sz w:val="24"/>
          <w:szCs w:val="24"/>
        </w:rPr>
        <w:t>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такой подход был использован Верховным Судом Российской 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когда  обнаружилось  несоответствие  между Европейской конвенцией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защите  прав  человека  и  Международным  пактом  о  гражданских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политических правах.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Таким образом,   на  основании  судебно-арбитражной  практики,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связанной с применением норм международного  права,  можно  сделать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следующие выводы: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 xml:space="preserve"> а) нормы   международного   права   по   отношению  к  нормам,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сформулированным    в    национальном    законодательстве,    носят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специальный характер;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б) вопросы,   не   урегулированные   международным     правом,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разрешаются на основании национального законодательства;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 xml:space="preserve"> в) международные     договоры     и    общепризнанные   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международного  права  могут  предусматривать исключения из правил,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установленных  законом,  даже  в  том  случае,  когда закон о такой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возможности прямо не упоминает;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г) арбитражный  суд  при  рассмотрении дела не применяет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закона,  регулирующего  возникшие правоотношения, если вступившим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ПМР </w:t>
      </w:r>
      <w:r w:rsidRPr="00F46D7A">
        <w:rPr>
          <w:rFonts w:ascii="Times New Roman" w:hAnsi="Times New Roman"/>
          <w:sz w:val="24"/>
          <w:szCs w:val="24"/>
        </w:rPr>
        <w:t>ратифицированным  междунаро</w:t>
      </w:r>
      <w:r>
        <w:rPr>
          <w:rFonts w:ascii="Times New Roman" w:hAnsi="Times New Roman"/>
          <w:sz w:val="24"/>
          <w:szCs w:val="24"/>
        </w:rPr>
        <w:t>д</w:t>
      </w:r>
      <w:r w:rsidRPr="00F46D7A">
        <w:rPr>
          <w:rFonts w:ascii="Times New Roman" w:hAnsi="Times New Roman"/>
          <w:sz w:val="24"/>
          <w:szCs w:val="24"/>
        </w:rPr>
        <w:t>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договором установлены иные правила, чем предусмотренные законом;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д) применение   и   толкование   норм   международного  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осуществляется   в  порядке,  который  существует  в  международном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праве, а также с учетом международной практики их применения;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46D7A">
        <w:rPr>
          <w:rFonts w:ascii="Times New Roman" w:hAnsi="Times New Roman"/>
          <w:sz w:val="24"/>
          <w:szCs w:val="24"/>
        </w:rPr>
        <w:t>е) нарушение     арбитражным     судом     материальных   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процессуальных  норм  международного  права является основанием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отмены судебного решения.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не использование проблемной арбитражной практики влечет за собой нестабильность в финансовой сфере, незащищенность коммерческих агентов ПМР от негативного воздействия экономических агентов других государств.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неиспользование механизмов проверки надежности иностранных фирм, ее реестров, ведет к привлечению на рынок Приднестровья компаний с низким уровнем репутации и надежности. </w:t>
      </w:r>
    </w:p>
    <w:p w:rsidR="001C7599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46D7A">
        <w:rPr>
          <w:rFonts w:ascii="Times New Roman" w:hAnsi="Times New Roman"/>
          <w:sz w:val="24"/>
          <w:szCs w:val="24"/>
        </w:rPr>
        <w:t>рактика применения норм</w:t>
      </w:r>
      <w:r>
        <w:rPr>
          <w:rFonts w:ascii="Times New Roman" w:hAnsi="Times New Roman"/>
          <w:sz w:val="24"/>
          <w:szCs w:val="24"/>
        </w:rPr>
        <w:t xml:space="preserve"> международного права в</w:t>
      </w:r>
      <w:r w:rsidRPr="00F46D7A">
        <w:rPr>
          <w:rFonts w:ascii="Times New Roman" w:hAnsi="Times New Roman"/>
          <w:sz w:val="24"/>
          <w:szCs w:val="24"/>
        </w:rPr>
        <w:t xml:space="preserve"> арбитражных   судах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7A">
        <w:rPr>
          <w:rFonts w:ascii="Times New Roman" w:hAnsi="Times New Roman"/>
          <w:sz w:val="24"/>
          <w:szCs w:val="24"/>
        </w:rPr>
        <w:t>Российской  Федерации</w:t>
      </w:r>
      <w:r>
        <w:rPr>
          <w:rFonts w:ascii="Times New Roman" w:hAnsi="Times New Roman"/>
          <w:sz w:val="24"/>
          <w:szCs w:val="24"/>
        </w:rPr>
        <w:t xml:space="preserve"> и Арбитражном суде ПМР позволяет выработать  возможные пути и механизмы решения вопросов предотвращения негативного влияния иностранных коммерческих агентов, с отсутствием положительной деловой репутации на рынке Приднестровья, на финансово-экономическое состояние коммерческих агентов Приднестровья и государства в целом</w:t>
      </w:r>
      <w:r w:rsidRPr="00F46D7A">
        <w:rPr>
          <w:rFonts w:ascii="Times New Roman" w:hAnsi="Times New Roman"/>
          <w:sz w:val="24"/>
          <w:szCs w:val="24"/>
        </w:rPr>
        <w:t xml:space="preserve">. </w:t>
      </w:r>
    </w:p>
    <w:p w:rsidR="001C7599" w:rsidRPr="00F46D7A" w:rsidRDefault="001C7599" w:rsidP="009F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C7599" w:rsidRPr="00F46D7A" w:rsidSect="00D73FDE">
      <w:pgSz w:w="11906" w:h="16838"/>
      <w:pgMar w:top="1079" w:right="796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99" w:rsidRDefault="001C7599" w:rsidP="00EB1DA6">
      <w:pPr>
        <w:spacing w:after="0" w:line="240" w:lineRule="auto"/>
      </w:pPr>
      <w:r>
        <w:separator/>
      </w:r>
    </w:p>
  </w:endnote>
  <w:endnote w:type="continuationSeparator" w:id="1">
    <w:p w:rsidR="001C7599" w:rsidRDefault="001C7599" w:rsidP="00EB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99" w:rsidRDefault="001C7599" w:rsidP="00EB1DA6">
      <w:pPr>
        <w:spacing w:after="0" w:line="240" w:lineRule="auto"/>
      </w:pPr>
      <w:r>
        <w:separator/>
      </w:r>
    </w:p>
  </w:footnote>
  <w:footnote w:type="continuationSeparator" w:id="1">
    <w:p w:rsidR="001C7599" w:rsidRDefault="001C7599" w:rsidP="00EB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6B26"/>
    <w:multiLevelType w:val="hybridMultilevel"/>
    <w:tmpl w:val="3FF2A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7544E6"/>
    <w:multiLevelType w:val="hybridMultilevel"/>
    <w:tmpl w:val="5596C430"/>
    <w:lvl w:ilvl="0" w:tplc="ED543D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A6"/>
    <w:rsid w:val="000727FB"/>
    <w:rsid w:val="000758B0"/>
    <w:rsid w:val="000B041F"/>
    <w:rsid w:val="000E43C0"/>
    <w:rsid w:val="00135805"/>
    <w:rsid w:val="0014755B"/>
    <w:rsid w:val="0019258E"/>
    <w:rsid w:val="001C7599"/>
    <w:rsid w:val="00215D9C"/>
    <w:rsid w:val="00217638"/>
    <w:rsid w:val="00292347"/>
    <w:rsid w:val="002B4752"/>
    <w:rsid w:val="002B4B1C"/>
    <w:rsid w:val="0030385C"/>
    <w:rsid w:val="00320FCC"/>
    <w:rsid w:val="00324982"/>
    <w:rsid w:val="00396AAC"/>
    <w:rsid w:val="003A1EC9"/>
    <w:rsid w:val="003D1CDB"/>
    <w:rsid w:val="003D2B3A"/>
    <w:rsid w:val="004144D2"/>
    <w:rsid w:val="00414A36"/>
    <w:rsid w:val="004A6E7C"/>
    <w:rsid w:val="005053AD"/>
    <w:rsid w:val="005F2046"/>
    <w:rsid w:val="00654FFB"/>
    <w:rsid w:val="00667432"/>
    <w:rsid w:val="006745C7"/>
    <w:rsid w:val="006B6FEA"/>
    <w:rsid w:val="006D1301"/>
    <w:rsid w:val="006E1D56"/>
    <w:rsid w:val="006E7370"/>
    <w:rsid w:val="00757A81"/>
    <w:rsid w:val="007613E5"/>
    <w:rsid w:val="00772BAF"/>
    <w:rsid w:val="0078418E"/>
    <w:rsid w:val="007B0B53"/>
    <w:rsid w:val="007E0BDF"/>
    <w:rsid w:val="007E3BA3"/>
    <w:rsid w:val="007F6638"/>
    <w:rsid w:val="007F6DD4"/>
    <w:rsid w:val="00821225"/>
    <w:rsid w:val="00852705"/>
    <w:rsid w:val="00861C7D"/>
    <w:rsid w:val="008B2CE6"/>
    <w:rsid w:val="008E0FAE"/>
    <w:rsid w:val="009519F1"/>
    <w:rsid w:val="00976010"/>
    <w:rsid w:val="00976C52"/>
    <w:rsid w:val="009F6F62"/>
    <w:rsid w:val="00A51846"/>
    <w:rsid w:val="00A71278"/>
    <w:rsid w:val="00AB7CF1"/>
    <w:rsid w:val="00AC1DDF"/>
    <w:rsid w:val="00AE21EF"/>
    <w:rsid w:val="00B14426"/>
    <w:rsid w:val="00B170A5"/>
    <w:rsid w:val="00B367BF"/>
    <w:rsid w:val="00B41CCE"/>
    <w:rsid w:val="00C00D75"/>
    <w:rsid w:val="00C143A7"/>
    <w:rsid w:val="00C4366B"/>
    <w:rsid w:val="00CB2B86"/>
    <w:rsid w:val="00CB5A64"/>
    <w:rsid w:val="00CB7874"/>
    <w:rsid w:val="00CC1DE1"/>
    <w:rsid w:val="00D017B0"/>
    <w:rsid w:val="00D16308"/>
    <w:rsid w:val="00D73FDE"/>
    <w:rsid w:val="00D86240"/>
    <w:rsid w:val="00D86C89"/>
    <w:rsid w:val="00DC0158"/>
    <w:rsid w:val="00DD5B66"/>
    <w:rsid w:val="00DE3CC0"/>
    <w:rsid w:val="00E20BC3"/>
    <w:rsid w:val="00EB1DA6"/>
    <w:rsid w:val="00F00F4E"/>
    <w:rsid w:val="00F014D1"/>
    <w:rsid w:val="00F24B61"/>
    <w:rsid w:val="00F46D7A"/>
    <w:rsid w:val="00F85DC5"/>
    <w:rsid w:val="00F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1D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1D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2872</Words>
  <Characters>16372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ДОКЛАД: «НОРМЫ МЕЖДУНАРОДНОГО ПРАВА В ПРАКТИКЕ АРБИТРАЖНЫХ СУДОВ»</dc:title>
  <dc:subject/>
  <dc:creator>tpp485</dc:creator>
  <cp:keywords/>
  <dc:description/>
  <cp:lastModifiedBy>Gip</cp:lastModifiedBy>
  <cp:revision>10</cp:revision>
  <cp:lastPrinted>2016-09-21T05:37:00Z</cp:lastPrinted>
  <dcterms:created xsi:type="dcterms:W3CDTF">2016-09-21T08:50:00Z</dcterms:created>
  <dcterms:modified xsi:type="dcterms:W3CDTF">2016-09-21T10:52:00Z</dcterms:modified>
</cp:coreProperties>
</file>